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24AC9A37"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bookmarkStart w:id="4" w:name="_GoBack"/>
      <w:bookmarkEnd w:id="4"/>
      <w:r w:rsidRPr="008D1868">
        <w:rPr>
          <w:rFonts w:cs="Arial"/>
          <w:b/>
          <w:sz w:val="22"/>
          <w:szCs w:val="22"/>
          <w:lang w:val="en-US"/>
        </w:rPr>
        <w:t>3GPP TSG-RAN WG2 #11</w:t>
      </w:r>
      <w:r w:rsidR="00201F5E">
        <w:rPr>
          <w:rFonts w:cs="Arial"/>
          <w:b/>
          <w:sz w:val="22"/>
          <w:szCs w:val="22"/>
          <w:lang w:val="en-US" w:eastAsia="zh-CN"/>
        </w:rPr>
        <w:t>5</w:t>
      </w:r>
      <w:r w:rsidRPr="008D1868">
        <w:rPr>
          <w:rFonts w:cs="Arial"/>
          <w:b/>
          <w:sz w:val="22"/>
          <w:szCs w:val="22"/>
          <w:lang w:val="en-US"/>
        </w:rPr>
        <w:t>-e</w:t>
      </w:r>
      <w:r w:rsidRPr="008D1868">
        <w:rPr>
          <w:rFonts w:cs="Arial"/>
          <w:b/>
          <w:i/>
          <w:sz w:val="22"/>
          <w:szCs w:val="22"/>
          <w:lang w:val="en-US"/>
        </w:rPr>
        <w:tab/>
      </w:r>
      <w:r w:rsidR="00853518" w:rsidRPr="00853518">
        <w:rPr>
          <w:rFonts w:cs="Arial"/>
          <w:b/>
          <w:i/>
          <w:sz w:val="22"/>
          <w:szCs w:val="22"/>
          <w:lang w:val="en-US" w:eastAsia="zh-CN"/>
        </w:rPr>
        <w:t>R2-</w:t>
      </w:r>
      <w:r w:rsidR="00201F5E" w:rsidRPr="00853518">
        <w:rPr>
          <w:rFonts w:cs="Arial"/>
          <w:b/>
          <w:i/>
          <w:sz w:val="22"/>
          <w:szCs w:val="22"/>
          <w:lang w:val="en-US" w:eastAsia="zh-CN"/>
        </w:rPr>
        <w:t>210</w:t>
      </w:r>
      <w:r w:rsidR="00432B82">
        <w:rPr>
          <w:rFonts w:cs="Arial"/>
          <w:b/>
          <w:i/>
          <w:sz w:val="22"/>
          <w:szCs w:val="22"/>
          <w:lang w:val="en-US" w:eastAsia="zh-CN"/>
        </w:rPr>
        <w:t>7191</w:t>
      </w:r>
    </w:p>
    <w:p w14:paraId="540B9A86" w14:textId="51ACB901"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201F5E">
        <w:rPr>
          <w:rFonts w:cs="Arial"/>
          <w:b/>
          <w:sz w:val="22"/>
          <w:szCs w:val="22"/>
          <w:lang w:val="en-US"/>
        </w:rPr>
        <w:t>August</w:t>
      </w:r>
      <w:r w:rsidR="00201F5E" w:rsidRPr="008D1868">
        <w:rPr>
          <w:rFonts w:cs="Arial"/>
          <w:b/>
          <w:sz w:val="22"/>
          <w:szCs w:val="22"/>
          <w:lang w:val="en-US"/>
        </w:rPr>
        <w:t xml:space="preserve"> </w:t>
      </w:r>
      <w:r w:rsidRPr="008D1868">
        <w:rPr>
          <w:rFonts w:cs="Arial"/>
          <w:b/>
          <w:sz w:val="22"/>
          <w:szCs w:val="22"/>
          <w:lang w:val="en-US"/>
        </w:rPr>
        <w:t>202</w:t>
      </w:r>
      <w:r w:rsidR="00D45391">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7E6C5857" w:rsidR="00D0573B" w:rsidRDefault="00D0573B">
      <w:pPr>
        <w:pStyle w:val="3GPPHeader"/>
        <w:rPr>
          <w:sz w:val="22"/>
          <w:szCs w:val="22"/>
        </w:rPr>
      </w:pPr>
      <w:r w:rsidRPr="000575E5">
        <w:rPr>
          <w:sz w:val="22"/>
          <w:szCs w:val="22"/>
        </w:rPr>
        <w:t>Agenda Item:</w:t>
      </w:r>
      <w:r w:rsidRPr="000575E5">
        <w:rPr>
          <w:sz w:val="22"/>
          <w:szCs w:val="22"/>
        </w:rPr>
        <w:tab/>
      </w:r>
      <w:r w:rsidR="000575E5" w:rsidRPr="00845EC6">
        <w:rPr>
          <w:sz w:val="22"/>
          <w:szCs w:val="22"/>
        </w:rPr>
        <w:t>8.</w:t>
      </w:r>
      <w:r w:rsidR="006E01AD" w:rsidRPr="00845EC6">
        <w:rPr>
          <w:sz w:val="22"/>
          <w:szCs w:val="22"/>
        </w:rPr>
        <w:t>15</w:t>
      </w:r>
      <w:r w:rsidR="000575E5" w:rsidRPr="00845EC6">
        <w:rPr>
          <w:sz w:val="22"/>
          <w:szCs w:val="22"/>
        </w:rPr>
        <w:t>.</w:t>
      </w:r>
      <w:r w:rsidR="006E01AD" w:rsidRPr="00845EC6">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68C9E680" w:rsidR="00D0573B" w:rsidRDefault="00D0573B">
      <w:pPr>
        <w:pStyle w:val="3GPPHeader"/>
        <w:rPr>
          <w:sz w:val="22"/>
          <w:szCs w:val="22"/>
        </w:rPr>
      </w:pPr>
      <w:r>
        <w:rPr>
          <w:sz w:val="22"/>
          <w:szCs w:val="22"/>
        </w:rPr>
        <w:t>Title:</w:t>
      </w:r>
      <w:r>
        <w:rPr>
          <w:sz w:val="22"/>
          <w:szCs w:val="22"/>
        </w:rPr>
        <w:tab/>
      </w:r>
      <w:r w:rsidR="0004119E">
        <w:rPr>
          <w:sz w:val="22"/>
          <w:szCs w:val="22"/>
        </w:rPr>
        <w:t xml:space="preserve">Discussion on </w:t>
      </w:r>
      <w:r w:rsidR="005E1B35">
        <w:rPr>
          <w:sz w:val="22"/>
          <w:szCs w:val="22"/>
        </w:rPr>
        <w:t>SL-DRX impact to mode-1 scheduling</w:t>
      </w:r>
      <w:r w:rsidR="00D97C18">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5" w:name="_Ref488331639"/>
      <w:r>
        <w:t>Introduction</w:t>
      </w:r>
      <w:bookmarkEnd w:id="5"/>
    </w:p>
    <w:p w14:paraId="220A4018" w14:textId="1A16C656" w:rsidR="00543600" w:rsidRPr="00903937" w:rsidRDefault="00D036C6" w:rsidP="00D97C18">
      <w:bookmarkStart w:id="6" w:name="_Ref178064866"/>
      <w:r>
        <w:rPr>
          <w:rFonts w:cs="Arial"/>
        </w:rPr>
        <w:t>This paper is to discuss</w:t>
      </w:r>
      <w:r w:rsidR="00A91A38">
        <w:rPr>
          <w:rFonts w:cs="Arial"/>
        </w:rPr>
        <w:t xml:space="preserve"> </w:t>
      </w:r>
      <w:r w:rsidR="0066651C">
        <w:rPr>
          <w:rFonts w:cs="Arial"/>
        </w:rPr>
        <w:t xml:space="preserve">the </w:t>
      </w:r>
      <w:r w:rsidR="00543600">
        <w:rPr>
          <w:rFonts w:cs="Arial"/>
        </w:rPr>
        <w:t xml:space="preserve">left issues on </w:t>
      </w:r>
      <w:r w:rsidR="005E1B35" w:rsidRPr="005E1B35">
        <w:rPr>
          <w:rFonts w:cs="Arial"/>
        </w:rPr>
        <w:t>SL-DRX impact to mode-1 scheduling</w:t>
      </w:r>
      <w:r w:rsidR="00CA65D1">
        <w:rPr>
          <w:rFonts w:cs="Arial"/>
        </w:rPr>
        <w:t xml:space="preserve">. </w:t>
      </w:r>
    </w:p>
    <w:bookmarkEnd w:id="6"/>
    <w:p w14:paraId="625B59CB" w14:textId="63D4EC70" w:rsidR="0016457A" w:rsidRDefault="005E1B35" w:rsidP="0016457A">
      <w:pPr>
        <w:pStyle w:val="1"/>
      </w:pPr>
      <w:r>
        <w:t>Discussion</w:t>
      </w:r>
    </w:p>
    <w:p w14:paraId="20C43C5D" w14:textId="77777777" w:rsidR="00AA66EA" w:rsidRDefault="00AA66EA" w:rsidP="00AA66EA">
      <w:r>
        <w:t xml:space="preserve">For mode 1, the alignment of </w:t>
      </w:r>
      <w:proofErr w:type="spellStart"/>
      <w:r>
        <w:t>Uu</w:t>
      </w:r>
      <w:proofErr w:type="spellEnd"/>
      <w:r>
        <w:t xml:space="preserve"> DRX of Tx UE and SL DRX of Rx UE intends to let the </w:t>
      </w:r>
      <w:proofErr w:type="spellStart"/>
      <w:r>
        <w:t>gNB</w:t>
      </w:r>
      <w:proofErr w:type="spellEnd"/>
      <w:r>
        <w:t xml:space="preserve"> of Tx UE schedule appropriate SL grant for the Tx UE. Here appropriate means the SL grants are located in active time of Rx UE. Since </w:t>
      </w:r>
      <w:proofErr w:type="spellStart"/>
      <w:r>
        <w:t>Uu</w:t>
      </w:r>
      <w:proofErr w:type="spellEnd"/>
      <w:r>
        <w:t xml:space="preserve"> DRX of Tx UE and mode 1 scheduling are all from Tx UE’s </w:t>
      </w:r>
      <w:proofErr w:type="spellStart"/>
      <w:r>
        <w:t>gNB</w:t>
      </w:r>
      <w:proofErr w:type="spellEnd"/>
      <w:r>
        <w:t xml:space="preserve">, the only needed is </w:t>
      </w:r>
      <w:proofErr w:type="spellStart"/>
      <w:r>
        <w:t>gNB</w:t>
      </w:r>
      <w:proofErr w:type="spellEnd"/>
      <w:r>
        <w:t xml:space="preserve"> aware of SL DRX of corresponding Rx UE.</w:t>
      </w:r>
    </w:p>
    <w:p w14:paraId="234C81C5" w14:textId="77777777" w:rsidR="00AA66EA" w:rsidRDefault="00AA66EA" w:rsidP="00AA66EA">
      <w:pPr>
        <w:pStyle w:val="af7"/>
        <w:numPr>
          <w:ilvl w:val="0"/>
          <w:numId w:val="15"/>
        </w:numPr>
        <w:contextualSpacing w:val="0"/>
      </w:pPr>
      <w:r>
        <w:t xml:space="preserve">If it is Tx UE’s </w:t>
      </w:r>
      <w:proofErr w:type="spellStart"/>
      <w:r>
        <w:t>gNB</w:t>
      </w:r>
      <w:proofErr w:type="spellEnd"/>
      <w:r>
        <w:t xml:space="preserve"> configures SL DRX for Rx UE, it’s up to </w:t>
      </w:r>
      <w:proofErr w:type="spellStart"/>
      <w:r>
        <w:t>gNB</w:t>
      </w:r>
      <w:proofErr w:type="spellEnd"/>
      <w:r>
        <w:t xml:space="preserve"> implementation to achieve the alignment.</w:t>
      </w:r>
    </w:p>
    <w:p w14:paraId="491B2F11" w14:textId="77777777" w:rsidR="00AA66EA" w:rsidRDefault="00AA66EA" w:rsidP="00AA66EA">
      <w:pPr>
        <w:pStyle w:val="af7"/>
        <w:numPr>
          <w:ilvl w:val="0"/>
          <w:numId w:val="15"/>
        </w:numPr>
        <w:contextualSpacing w:val="0"/>
      </w:pPr>
      <w:r>
        <w:t xml:space="preserve">If it is Tx UE itself configures SL DRX for Rx UE, Tx UE should report SL DRX of Rx UE to </w:t>
      </w:r>
      <w:proofErr w:type="spellStart"/>
      <w:r>
        <w:t>gNB</w:t>
      </w:r>
      <w:proofErr w:type="spellEnd"/>
      <w:r>
        <w:t xml:space="preserve"> via the existing SUI and it’s up to </w:t>
      </w:r>
      <w:proofErr w:type="spellStart"/>
      <w:r>
        <w:t>gNB</w:t>
      </w:r>
      <w:proofErr w:type="spellEnd"/>
      <w:r>
        <w:t xml:space="preserve"> implementation to achieve the alignment.</w:t>
      </w:r>
    </w:p>
    <w:p w14:paraId="32E98A79" w14:textId="77777777" w:rsidR="00AA66EA" w:rsidRDefault="00AA66EA" w:rsidP="00AA66EA">
      <w:pPr>
        <w:pStyle w:val="Observation"/>
        <w:ind w:left="1701" w:hanging="1701"/>
      </w:pPr>
      <w:bookmarkStart w:id="7" w:name="_Toc79065060"/>
      <w:bookmarkStart w:id="8" w:name="_Toc79070184"/>
      <w:r>
        <w:t xml:space="preserve">No matter Tx UE itself or its </w:t>
      </w:r>
      <w:proofErr w:type="spellStart"/>
      <w:r>
        <w:t>gNB</w:t>
      </w:r>
      <w:proofErr w:type="spellEnd"/>
      <w:r>
        <w:t xml:space="preserve"> configures SL DRX of Rx UE, it is </w:t>
      </w:r>
      <w:r w:rsidRPr="00625992">
        <w:t xml:space="preserve">up to </w:t>
      </w:r>
      <w:proofErr w:type="spellStart"/>
      <w:r w:rsidRPr="00625992">
        <w:t>gNB</w:t>
      </w:r>
      <w:proofErr w:type="spellEnd"/>
      <w:r w:rsidRPr="00625992">
        <w:t xml:space="preserve"> implementation to achieve the alignment</w:t>
      </w:r>
      <w:r>
        <w:t xml:space="preserve"> between</w:t>
      </w:r>
      <w:r w:rsidRPr="00625992">
        <w:t xml:space="preserve"> </w:t>
      </w:r>
      <w:proofErr w:type="spellStart"/>
      <w:r w:rsidRPr="00625992">
        <w:t>Uu</w:t>
      </w:r>
      <w:proofErr w:type="spellEnd"/>
      <w:r w:rsidRPr="00625992">
        <w:t xml:space="preserve"> DRX of Tx UE and SL DRX of Rx UE</w:t>
      </w:r>
      <w:r>
        <w:t>.</w:t>
      </w:r>
      <w:bookmarkEnd w:id="7"/>
      <w:bookmarkEnd w:id="8"/>
    </w:p>
    <w:p w14:paraId="7A7F5F0C" w14:textId="54986264" w:rsidR="005E1B35" w:rsidRDefault="005E1B35" w:rsidP="005E1B35">
      <w:bookmarkStart w:id="9" w:name="_Toc78902360"/>
      <w:bookmarkEnd w:id="9"/>
      <w:r>
        <w:t xml:space="preserve">As defined in R16, UE can work in mode-1 and mode-2, although the former one is more capable in terms of interference control due to the centralized scheduling, it is on the other hand incapable, since the decision of </w:t>
      </w:r>
      <w:r w:rsidRPr="005E1B35">
        <w:rPr>
          <w:b/>
        </w:rPr>
        <w:t>destination selection, LCH selection, FB enable/disable</w:t>
      </w:r>
      <w:r>
        <w:t xml:space="preserve"> are all up to Tx-UE and thus network has no information on them. </w:t>
      </w:r>
    </w:p>
    <w:p w14:paraId="3B4BB4B2" w14:textId="1D57CEEE" w:rsidR="00FF1EBA" w:rsidRDefault="005E1B35" w:rsidP="005E1B35">
      <w:r>
        <w:t>It is OK for R16 but may be problematic for R17 when SL DRX is to be introduced, since</w:t>
      </w:r>
      <w:r w:rsidRPr="007F5B47">
        <w:rPr>
          <w:b/>
        </w:rPr>
        <w:t xml:space="preserve"> </w:t>
      </w:r>
      <w:r w:rsidR="00FF1EBA" w:rsidRPr="007F5B47">
        <w:rPr>
          <w:b/>
        </w:rPr>
        <w:t>n</w:t>
      </w:r>
      <w:r w:rsidR="00FF1EBA">
        <w:rPr>
          <w:b/>
        </w:rPr>
        <w:t>etwork has to estimate the DRX active time for each Rx-UE, in order to provide SL grant to Tx UE during the active time to avoid resource waste</w:t>
      </w:r>
      <w:r w:rsidR="00FF1EBA" w:rsidRPr="007F5B47">
        <w:t xml:space="preserve"> (i.e., </w:t>
      </w:r>
      <w:r w:rsidR="007F5B47" w:rsidRPr="007F5B47">
        <w:t>network provides a SL grant to Tx-UE, yet the Tx-UE fails to find a Rx-UE who is in active time to send data to it)</w:t>
      </w:r>
      <w:r w:rsidR="007F5B47">
        <w:t xml:space="preserve">. However, </w:t>
      </w:r>
      <w:r w:rsidRPr="005E1B35">
        <w:rPr>
          <w:b/>
        </w:rPr>
        <w:t>the aspects above</w:t>
      </w:r>
      <w:r>
        <w:t xml:space="preserve"> </w:t>
      </w:r>
      <w:r w:rsidR="007F5B47">
        <w:t>as</w:t>
      </w:r>
      <w:r>
        <w:t xml:space="preserve"> input for DRX timer behaviour</w:t>
      </w:r>
      <w:r w:rsidR="007F5B47">
        <w:t xml:space="preserve"> is unknown to network</w:t>
      </w:r>
      <w:r>
        <w:t xml:space="preserve">. It would lead to troubles for network </w:t>
      </w:r>
      <w:r w:rsidR="007F5B47">
        <w:t>to decide when</w:t>
      </w:r>
      <w:r>
        <w:t xml:space="preserve"> to provide SL grant.</w:t>
      </w:r>
    </w:p>
    <w:p w14:paraId="21E5CA5C" w14:textId="4CAA3C41" w:rsidR="005E1B35" w:rsidRPr="00FF1EBA" w:rsidRDefault="005E1B35" w:rsidP="00FF1EBA">
      <w:pPr>
        <w:pStyle w:val="Observation"/>
        <w:tabs>
          <w:tab w:val="clear" w:pos="1304"/>
        </w:tabs>
        <w:ind w:left="1701" w:hanging="1701"/>
      </w:pPr>
      <w:bookmarkStart w:id="10" w:name="_Toc79070185"/>
      <w:r w:rsidRPr="00FF1EBA">
        <w:rPr>
          <w:rFonts w:hint="eastAsia"/>
        </w:rPr>
        <w:t>M</w:t>
      </w:r>
      <w:r w:rsidRPr="00FF1EBA">
        <w:t xml:space="preserve">ode-1 scheduling lacks of input factors to derive the DRX timers state (e.g., destination selection, LCH selection, FB enable/disable) for each </w:t>
      </w:r>
      <w:r w:rsidR="00FF1EBA" w:rsidRPr="00FF1EBA">
        <w:t>Rx-UE.</w:t>
      </w:r>
      <w:bookmarkEnd w:id="10"/>
    </w:p>
    <w:p w14:paraId="77961B0B" w14:textId="3EC3C919" w:rsidR="00FF1EBA" w:rsidRDefault="00FF1EBA" w:rsidP="00B806D2">
      <w:pPr>
        <w:pStyle w:val="2"/>
      </w:pPr>
      <w:r>
        <w:t>Issues on DRX timer length</w:t>
      </w:r>
    </w:p>
    <w:p w14:paraId="78069FB7" w14:textId="393A5A63" w:rsidR="00FF1EBA" w:rsidRDefault="00FF1EBA" w:rsidP="00FF1EBA">
      <w:r>
        <w:rPr>
          <w:rFonts w:hint="eastAsia"/>
        </w:rPr>
        <w:t>S</w:t>
      </w:r>
      <w:r>
        <w:t>o far there are mainly two types of DRX timer length configuration agreed</w:t>
      </w:r>
    </w:p>
    <w:p w14:paraId="0EAA676D" w14:textId="3DDCC900" w:rsidR="00FF1EBA" w:rsidRDefault="00FF1EBA" w:rsidP="006F2537">
      <w:pPr>
        <w:pStyle w:val="af7"/>
        <w:numPr>
          <w:ilvl w:val="0"/>
          <w:numId w:val="25"/>
        </w:numPr>
        <w:contextualSpacing w:val="0"/>
      </w:pPr>
      <w:r>
        <w:rPr>
          <w:rFonts w:hint="eastAsia"/>
        </w:rPr>
        <w:t>P</w:t>
      </w:r>
      <w:r>
        <w:t xml:space="preserve">er-QoS DRX timer </w:t>
      </w:r>
      <w:r w:rsidR="007F5B47">
        <w:t xml:space="preserve">length </w:t>
      </w:r>
      <w:r>
        <w:t>configuration, e.g., DRX cycle for G-cast and B-cast</w:t>
      </w:r>
    </w:p>
    <w:p w14:paraId="453BBA5A" w14:textId="0F3BB94A" w:rsidR="00FF1EBA" w:rsidRDefault="00FF1EBA" w:rsidP="006F2537">
      <w:pPr>
        <w:pStyle w:val="af7"/>
        <w:numPr>
          <w:ilvl w:val="0"/>
          <w:numId w:val="25"/>
        </w:numPr>
        <w:contextualSpacing w:val="0"/>
      </w:pPr>
      <w:r>
        <w:rPr>
          <w:rFonts w:hint="eastAsia"/>
        </w:rPr>
        <w:t>P</w:t>
      </w:r>
      <w:r>
        <w:t xml:space="preserve">er-L2 ID DRX timer </w:t>
      </w:r>
      <w:r w:rsidR="007F5B47">
        <w:t xml:space="preserve">length </w:t>
      </w:r>
      <w:r>
        <w:t>configuration, e.g., offset for G-cast and G-cast</w:t>
      </w:r>
    </w:p>
    <w:p w14:paraId="3F663439" w14:textId="39BC40A3" w:rsidR="00FF1EBA" w:rsidRDefault="00FF1EBA" w:rsidP="006F2537">
      <w:pPr>
        <w:pStyle w:val="af7"/>
        <w:numPr>
          <w:ilvl w:val="0"/>
          <w:numId w:val="25"/>
        </w:numPr>
        <w:contextualSpacing w:val="0"/>
      </w:pPr>
      <w:r>
        <w:rPr>
          <w:rFonts w:hint="eastAsia"/>
        </w:rPr>
        <w:t>P</w:t>
      </w:r>
      <w:r>
        <w:t>er-link-per-direction DRX timer length configuration, e.g., for U-cast;</w:t>
      </w:r>
    </w:p>
    <w:p w14:paraId="06088EC6" w14:textId="70676E2C" w:rsidR="00FF1EBA" w:rsidRDefault="00FF1EBA" w:rsidP="00FF1EBA">
      <w:r>
        <w:rPr>
          <w:rFonts w:hint="eastAsia"/>
        </w:rPr>
        <w:t>W</w:t>
      </w:r>
      <w:r>
        <w:t>here 1 is related to LCH selection, 2 and 3 is related to destination selection, which is unknown to network, so when network provide mode-1 scheduling, it is hard for network to guess the selected destination / LCH, and to apply the related timer length accordingly, in order to provide the SL grant at proper time</w:t>
      </w:r>
      <w:r w:rsidR="007F5B47">
        <w:t>.</w:t>
      </w:r>
    </w:p>
    <w:p w14:paraId="4AFA85CB" w14:textId="37EF0D7F" w:rsidR="007F5B47" w:rsidRDefault="007F5B47" w:rsidP="00FF1EBA">
      <w:r>
        <w:rPr>
          <w:rFonts w:hint="eastAsia"/>
        </w:rPr>
        <w:lastRenderedPageBreak/>
        <w:t>A</w:t>
      </w:r>
      <w:r>
        <w:t xml:space="preserve"> simple solution is that for mode-1 scheduling, network configure the DRX time length in a QoS/L2-ID/link agnostic manner, so that no need to care about the destination/LCH selection.</w:t>
      </w:r>
    </w:p>
    <w:p w14:paraId="68E5907C" w14:textId="4710385B" w:rsidR="007F5B47" w:rsidRPr="00FF1EBA" w:rsidRDefault="007F5B47" w:rsidP="00121738">
      <w:pPr>
        <w:pStyle w:val="Observation"/>
        <w:tabs>
          <w:tab w:val="clear" w:pos="1304"/>
        </w:tabs>
        <w:ind w:left="1701" w:hanging="1701"/>
      </w:pPr>
      <w:bookmarkStart w:id="11" w:name="_Toc79070186"/>
      <w:r>
        <w:rPr>
          <w:rFonts w:hint="eastAsia"/>
        </w:rPr>
        <w:t>F</w:t>
      </w:r>
      <w:r>
        <w:t xml:space="preserve">or mode-1 scheduling, </w:t>
      </w:r>
      <w:r w:rsidR="00121738">
        <w:t xml:space="preserve">it can be </w:t>
      </w:r>
      <w:r>
        <w:t>up to network implementation to adopt common SL-DRX timer length setting or not (e.g., per-QoS/L2-ID/link</w:t>
      </w:r>
      <w:r w:rsidR="00432B82" w:rsidRPr="00432B82">
        <w:t xml:space="preserve"> </w:t>
      </w:r>
      <w:r w:rsidR="00432B82">
        <w:t>SL-DRX timer length setting</w:t>
      </w:r>
      <w:r>
        <w:t>).</w:t>
      </w:r>
      <w:bookmarkEnd w:id="11"/>
    </w:p>
    <w:p w14:paraId="10261876" w14:textId="2B253647" w:rsidR="00FF1EBA" w:rsidRDefault="00FF1EBA" w:rsidP="00FF1EBA">
      <w:pPr>
        <w:pStyle w:val="2"/>
      </w:pPr>
      <w:r>
        <w:rPr>
          <w:rFonts w:hint="eastAsia"/>
        </w:rPr>
        <w:t>I</w:t>
      </w:r>
      <w:r>
        <w:t>ssues on DRX timer Start/Stop</w:t>
      </w:r>
    </w:p>
    <w:p w14:paraId="4DA0175C" w14:textId="03E5D1C8" w:rsidR="0029796E" w:rsidRPr="0029796E" w:rsidRDefault="0029796E" w:rsidP="0029796E">
      <w:pPr>
        <w:pStyle w:val="3"/>
      </w:pPr>
      <w:r>
        <w:rPr>
          <w:rFonts w:hint="eastAsia"/>
        </w:rPr>
        <w:t>O</w:t>
      </w:r>
      <w:r>
        <w:t>n-duration timer</w:t>
      </w:r>
    </w:p>
    <w:p w14:paraId="6A0C5EA6" w14:textId="6E7E58FB" w:rsidR="00FF1EBA" w:rsidRDefault="007F5B47" w:rsidP="00FF1EBA">
      <w:r>
        <w:rPr>
          <w:rFonts w:hint="eastAsia"/>
        </w:rPr>
        <w:t>F</w:t>
      </w:r>
      <w:r>
        <w:t>irstly, for on-duration timer, there is no big issue, since the start/stop condition is defined in a time-triggered manner, so can be derived by network easily without knowing the Tx-UE decision.</w:t>
      </w:r>
    </w:p>
    <w:p w14:paraId="002876F8" w14:textId="798A1267" w:rsidR="007F5B47" w:rsidRDefault="007F5B47" w:rsidP="007F5B47">
      <w:pPr>
        <w:pStyle w:val="Observation"/>
        <w:tabs>
          <w:tab w:val="clear" w:pos="1304"/>
        </w:tabs>
        <w:ind w:left="1701" w:hanging="1701"/>
      </w:pPr>
      <w:bookmarkStart w:id="12" w:name="_Toc79070187"/>
      <w:r>
        <w:rPr>
          <w:rFonts w:hint="eastAsia"/>
        </w:rPr>
        <w:t>N</w:t>
      </w:r>
      <w:r>
        <w:t>o need for network to know Tx-UE decision in order for scheduling during SL-DRX on-duration timer.</w:t>
      </w:r>
      <w:bookmarkEnd w:id="12"/>
    </w:p>
    <w:p w14:paraId="7D4F5CCC" w14:textId="3073A1F8" w:rsidR="0029796E" w:rsidRDefault="0029796E" w:rsidP="0029796E">
      <w:pPr>
        <w:pStyle w:val="3"/>
      </w:pPr>
      <w:r>
        <w:rPr>
          <w:rFonts w:hint="eastAsia"/>
        </w:rPr>
        <w:t>R</w:t>
      </w:r>
      <w:r>
        <w:t>TT/Re-transmission timer</w:t>
      </w:r>
    </w:p>
    <w:p w14:paraId="08334A00" w14:textId="783DFE3D" w:rsidR="002C018F" w:rsidRDefault="007F5B47" w:rsidP="00FF1EBA">
      <w:r>
        <w:rPr>
          <w:rFonts w:hint="eastAsia"/>
        </w:rPr>
        <w:t>S</w:t>
      </w:r>
      <w:r>
        <w:t>econdly, for RTT/Re-transmission timer</w:t>
      </w:r>
      <w:r w:rsidR="002C018F">
        <w:t xml:space="preserve">, </w:t>
      </w:r>
    </w:p>
    <w:p w14:paraId="3EE18A73" w14:textId="0ABFB12B" w:rsidR="002C018F" w:rsidRDefault="002C018F" w:rsidP="00913A03">
      <w:pPr>
        <w:pStyle w:val="af7"/>
        <w:numPr>
          <w:ilvl w:val="0"/>
          <w:numId w:val="16"/>
        </w:numPr>
        <w:contextualSpacing w:val="0"/>
      </w:pPr>
      <w:r>
        <w:rPr>
          <w:rFonts w:hint="eastAsia"/>
        </w:rPr>
        <w:t>F</w:t>
      </w:r>
      <w:r>
        <w:t xml:space="preserve">or the starting position of RTT timer, </w:t>
      </w:r>
      <w:r w:rsidR="004437F8">
        <w:t xml:space="preserve">there is no uncertainty for FB-enabled case, i.e., it will start since the associated PSFCH. However, </w:t>
      </w:r>
      <w:r>
        <w:t xml:space="preserve">the uncertainty comes from the FB-disabled case. E.g., in </w:t>
      </w:r>
      <w:r w:rsidRPr="002C018F">
        <w:rPr>
          <w:b/>
        </w:rPr>
        <w:t>a resource pool configured with PSFCH, if Tx-UE decides to disable the FB, it is a question whether the RTT timer should start since the end of PSSCH</w:t>
      </w:r>
      <w:r>
        <w:t>. If it is adopted (considering it helps to save unnecessary RTT in case of FB-disabled case), it would be a problem for mode-1 scheduling since the network has no information on FB-enable/disable, so that the RTT-saving gain cannot be achieved if the network still assumes FB being enabled or the network provides the SL grant too late, i.e., after the expiry of Re-Tx timer. In light of this, it would be beneficial to allow the network to configure the starting position of RTT timer when FB is disabled.</w:t>
      </w:r>
    </w:p>
    <w:p w14:paraId="1CA9A0E6" w14:textId="08C60AED" w:rsidR="002C018F" w:rsidRPr="00FF1EBA" w:rsidRDefault="002C018F" w:rsidP="00913A03">
      <w:pPr>
        <w:pStyle w:val="af7"/>
        <w:numPr>
          <w:ilvl w:val="0"/>
          <w:numId w:val="16"/>
        </w:numPr>
        <w:contextualSpacing w:val="0"/>
      </w:pPr>
      <w:r>
        <w:rPr>
          <w:rFonts w:hint="eastAsia"/>
        </w:rPr>
        <w:t>F</w:t>
      </w:r>
      <w:r>
        <w:t>or the starting position of Re-Tx timer, the P1 above can solve this issue already.</w:t>
      </w:r>
    </w:p>
    <w:p w14:paraId="17557F85" w14:textId="77777777" w:rsidR="002C018F" w:rsidRDefault="002C018F" w:rsidP="00913A03">
      <w:pPr>
        <w:pStyle w:val="af7"/>
        <w:numPr>
          <w:ilvl w:val="0"/>
          <w:numId w:val="16"/>
        </w:numPr>
        <w:contextualSpacing w:val="0"/>
      </w:pPr>
      <w:r>
        <w:rPr>
          <w:rFonts w:hint="eastAsia"/>
        </w:rPr>
        <w:t>F</w:t>
      </w:r>
      <w:r>
        <w:t xml:space="preserve">or whether the Re-Tx timer is started: network can base on the PUCCH report by Tx-UE to know whether re-transmission is needed, i.e., re-transmission timer is to be started or not. </w:t>
      </w:r>
    </w:p>
    <w:p w14:paraId="6168A54D" w14:textId="0CD6E66A" w:rsidR="00FF1EBA" w:rsidRDefault="004437F8" w:rsidP="00FF1EBA">
      <w:r>
        <w:t>So,</w:t>
      </w:r>
      <w:r w:rsidR="002C018F">
        <w:t xml:space="preserve"> the problem is only on 1 above, and the key problem is network has no information on LCH selection decision by Tx-UE, i.e., not knowing </w:t>
      </w:r>
      <w:r>
        <w:t xml:space="preserve">whether the Tx UE selects </w:t>
      </w:r>
      <w:proofErr w:type="gramStart"/>
      <w:r>
        <w:t>a</w:t>
      </w:r>
      <w:proofErr w:type="gramEnd"/>
      <w:r>
        <w:t xml:space="preserve"> LCH requiring FB or not.</w:t>
      </w:r>
    </w:p>
    <w:p w14:paraId="59A324CF" w14:textId="63E499DB" w:rsidR="004437F8" w:rsidRDefault="004437F8" w:rsidP="004437F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79070190"/>
      <w:r>
        <w:t xml:space="preserve">For resource pool configured with PSFCH, </w:t>
      </w:r>
      <w:r w:rsidR="00432B82">
        <w:t xml:space="preserve">for FB disabled </w:t>
      </w:r>
      <w:r w:rsidR="00121738">
        <w:t>case, RAN2 discuss whether to allow RTT</w:t>
      </w:r>
      <w:r>
        <w:t xml:space="preserve"> timer starts after PSSCH</w:t>
      </w:r>
      <w:r w:rsidR="00121738">
        <w:t>. If yes, RAN2 agree to make the RTT timer starting position configurable at either 1) after PSSCH</w:t>
      </w:r>
      <w:r>
        <w:t xml:space="preserve"> or 2) after PSFCH.</w:t>
      </w:r>
      <w:bookmarkEnd w:id="13"/>
    </w:p>
    <w:p w14:paraId="4CF4EC3C" w14:textId="063EB324" w:rsidR="0029796E" w:rsidRDefault="0029796E" w:rsidP="0029796E">
      <w:pPr>
        <w:pStyle w:val="3"/>
      </w:pPr>
      <w:r>
        <w:rPr>
          <w:rFonts w:hint="eastAsia"/>
        </w:rPr>
        <w:t>I</w:t>
      </w:r>
      <w:r>
        <w:t>nactivity timer</w:t>
      </w:r>
    </w:p>
    <w:p w14:paraId="61033417" w14:textId="77777777" w:rsidR="00BD34D1" w:rsidRDefault="004437F8" w:rsidP="00FF1EBA">
      <w:r>
        <w:rPr>
          <w:rFonts w:hint="eastAsia"/>
        </w:rPr>
        <w:t>T</w:t>
      </w:r>
      <w:r>
        <w:t>hirdly, for inactivity timer,</w:t>
      </w:r>
      <w:r>
        <w:rPr>
          <w:rFonts w:hint="eastAsia"/>
        </w:rPr>
        <w:t xml:space="preserve"> </w:t>
      </w:r>
      <w:r>
        <w:t xml:space="preserve">the starting position is fully up to destination selection by Tx-UE, which is not known by network. </w:t>
      </w:r>
    </w:p>
    <w:p w14:paraId="5BE8096F" w14:textId="77777777" w:rsidR="00BD34D1" w:rsidRDefault="00BD34D1" w:rsidP="00BD34D1">
      <w:r>
        <w:t>Firstly, SL-BSR triggering condition can be configured in a more-frequent way so that SL-BSR can arrive at network before inactivity timer expiry. I.e., the task is just to clear the temporary buffer (e.g., for a burst) for a destination before the inactivity timer expiring. E.g., by configuring shorter BSR timer and longer SL inactivity timer.</w:t>
      </w:r>
    </w:p>
    <w:p w14:paraId="6FBECF3F" w14:textId="77777777" w:rsidR="00BD34D1" w:rsidRDefault="00BD34D1" w:rsidP="00BD34D1">
      <w:pPr>
        <w:pStyle w:val="Observation"/>
        <w:tabs>
          <w:tab w:val="clear" w:pos="1304"/>
        </w:tabs>
        <w:ind w:left="1701" w:hanging="1701"/>
      </w:pPr>
      <w:bookmarkStart w:id="14" w:name="_Toc79070188"/>
      <w:r>
        <w:t>Frequent SL-BSR can help network to know the un-empty SL buffer for a Rx-UE before SL inactivity timer expiry.</w:t>
      </w:r>
      <w:bookmarkEnd w:id="14"/>
    </w:p>
    <w:p w14:paraId="321B49B9" w14:textId="22143F8B" w:rsidR="00BD34D1" w:rsidRDefault="00BD34D1" w:rsidP="00FF1EBA">
      <w:proofErr w:type="gramStart"/>
      <w:r>
        <w:t>So</w:t>
      </w:r>
      <w:proofErr w:type="gramEnd"/>
      <w:r>
        <w:t xml:space="preserve"> if one believes that the SL buffer should be cleared already before inactivity timer expiry. The problem is that when traffic arrives before the start of on-duration timer when inactivity timer is not running, how for the network to know that and to refrain from providing SL grant. In another word, considering the inactivity timer for different Rx-UEs is running independently, the question is, </w:t>
      </w:r>
      <w:r w:rsidRPr="0029796E">
        <w:rPr>
          <w:b/>
        </w:rPr>
        <w:t>when network receives a BSR (which shows intention by a Tx-UE to send out data)</w:t>
      </w:r>
      <w:r>
        <w:rPr>
          <w:b/>
        </w:rPr>
        <w:t xml:space="preserve"> for multiple destinations</w:t>
      </w:r>
      <w:r w:rsidRPr="0029796E">
        <w:rPr>
          <w:b/>
        </w:rPr>
        <w:t>,</w:t>
      </w:r>
      <w:r>
        <w:t xml:space="preserve"> </w:t>
      </w:r>
      <w:r w:rsidRPr="00CB7B54">
        <w:rPr>
          <w:b/>
        </w:rPr>
        <w:t xml:space="preserve">how for network to know </w:t>
      </w:r>
      <w:r>
        <w:rPr>
          <w:b/>
        </w:rPr>
        <w:t>which destinations are during DRX-active-time, and which are during DRX-inactive-time</w:t>
      </w:r>
      <w:r>
        <w:t>. I</w:t>
      </w:r>
      <w:r>
        <w:rPr>
          <w:rFonts w:hint="eastAsia"/>
        </w:rPr>
        <w:t>f</w:t>
      </w:r>
      <w:r>
        <w:t xml:space="preserve"> this can be solved, combined with the observation above, then the network can already solve this ambiguity issue.</w:t>
      </w:r>
    </w:p>
    <w:p w14:paraId="54D4B8E8" w14:textId="52F23D02" w:rsidR="004437F8" w:rsidRDefault="004437F8" w:rsidP="00FF1EBA">
      <w:r>
        <w:t>Two straightforward direction as follows</w:t>
      </w:r>
    </w:p>
    <w:p w14:paraId="3E44EDA7" w14:textId="5E4128C6" w:rsidR="004437F8" w:rsidRDefault="004437F8" w:rsidP="00121738">
      <w:pPr>
        <w:pStyle w:val="af7"/>
        <w:numPr>
          <w:ilvl w:val="0"/>
          <w:numId w:val="19"/>
        </w:numPr>
        <w:contextualSpacing w:val="0"/>
      </w:pPr>
      <w:r>
        <w:lastRenderedPageBreak/>
        <w:t>Either, if one solves this issue by requiring Tx-UE to report the decision of destination selection to network, it would require a report per-TB, e.g., probably in the level of PHY channel, which is apparently not feasible.</w:t>
      </w:r>
      <w:r w:rsidR="0029796E">
        <w:t xml:space="preserve"> Furthermore, an additional trigger is added by [706] email discussion, “Proposal 9 – For groupcast, the TX UE restarts its timer corresponding to inactivity timer for the L2 destination ID (used for determining the allowable transmission time) upon reception of new data. [13/14]</w:t>
      </w:r>
      <w:r w:rsidR="00237297">
        <w:t>”, which further adds the dynamic of the inactivity timer (re)start condition.</w:t>
      </w:r>
    </w:p>
    <w:p w14:paraId="566D7FF3" w14:textId="14DB163F" w:rsidR="0029796E" w:rsidRDefault="004437F8" w:rsidP="00121738">
      <w:pPr>
        <w:pStyle w:val="af7"/>
        <w:numPr>
          <w:ilvl w:val="0"/>
          <w:numId w:val="19"/>
        </w:numPr>
        <w:contextualSpacing w:val="0"/>
      </w:pPr>
      <w:r>
        <w:t>Or, if one solves this issue by changing the R16 framework to network-controlled destination selection, it would cause huge impact to RAN1 DCI design, which is not preferred either.</w:t>
      </w:r>
    </w:p>
    <w:p w14:paraId="18E0DF63" w14:textId="7C1B67B5" w:rsidR="004437F8" w:rsidRDefault="004437F8" w:rsidP="004437F8">
      <w:r>
        <w:rPr>
          <w:rFonts w:hint="eastAsia"/>
        </w:rPr>
        <w:t>S</w:t>
      </w:r>
      <w:r>
        <w:t>o, we do not see good straightforward solution for t</w:t>
      </w:r>
      <w:r w:rsidR="00121738">
        <w:t>he direction-2 above</w:t>
      </w:r>
      <w:r>
        <w:t xml:space="preserve">. </w:t>
      </w:r>
    </w:p>
    <w:p w14:paraId="203AF50D" w14:textId="77777777" w:rsidR="00BD34D1" w:rsidRDefault="00BD34D1" w:rsidP="00BD34D1">
      <w:pPr>
        <w:pStyle w:val="Observation"/>
        <w:tabs>
          <w:tab w:val="clear" w:pos="1304"/>
        </w:tabs>
        <w:ind w:left="1701" w:hanging="1701"/>
      </w:pPr>
      <w:bookmarkStart w:id="15" w:name="_Toc79070189"/>
      <w:r>
        <w:t>Leave the destination selection to network would cause huge specification impact.</w:t>
      </w:r>
      <w:bookmarkEnd w:id="15"/>
    </w:p>
    <w:p w14:paraId="5AB6D237" w14:textId="77777777" w:rsidR="00BD34D1" w:rsidRDefault="00121738" w:rsidP="004437F8">
      <w:r>
        <w:t xml:space="preserve">For direction-1, </w:t>
      </w:r>
    </w:p>
    <w:p w14:paraId="4D3341F9" w14:textId="77777777" w:rsidR="00BD34D1" w:rsidRDefault="00121738" w:rsidP="00BD34D1">
      <w:pPr>
        <w:pStyle w:val="af7"/>
        <w:numPr>
          <w:ilvl w:val="0"/>
          <w:numId w:val="20"/>
        </w:numPr>
        <w:ind w:left="357" w:hanging="357"/>
        <w:contextualSpacing w:val="0"/>
      </w:pPr>
      <w:r>
        <w:t xml:space="preserve">it is not feasible to go for new PHY channel with RAN1 impact, or RRC signalling which is too slow. </w:t>
      </w:r>
    </w:p>
    <w:p w14:paraId="6F491719" w14:textId="53DB962B" w:rsidR="00121738" w:rsidRDefault="00121738" w:rsidP="00BD34D1">
      <w:pPr>
        <w:pStyle w:val="af7"/>
        <w:numPr>
          <w:ilvl w:val="0"/>
          <w:numId w:val="20"/>
        </w:numPr>
        <w:ind w:left="357" w:hanging="357"/>
        <w:contextualSpacing w:val="0"/>
      </w:pPr>
      <w:r>
        <w:t xml:space="preserve">MAC CE can be one trade-off, yet it is still of higher specification effort if one </w:t>
      </w:r>
      <w:r w:rsidR="00BD34D1">
        <w:t>wants</w:t>
      </w:r>
      <w:r>
        <w:t xml:space="preserve"> to define a new one</w:t>
      </w:r>
      <w:r w:rsidR="00BD34D1">
        <w:t>. One trade-off is to modify the existing MAC CE, e.g., SL-BSR so that the UE will refrain from reporting an BSR entry if the related destination is not in active time.</w:t>
      </w:r>
    </w:p>
    <w:p w14:paraId="61597B31" w14:textId="4BA79FAB" w:rsidR="004437F8" w:rsidRDefault="0029796E" w:rsidP="0029796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6" w:name="_Toc79070191"/>
      <w:r>
        <w:t xml:space="preserve">RAN2 discuss how to solve the issue that network </w:t>
      </w:r>
      <w:r w:rsidR="00BD34D1">
        <w:t>does not know</w:t>
      </w:r>
      <w:r>
        <w:t xml:space="preserve"> the SL inactivity timer status, e.g., by enhancing SL-BSR considering the SL inactivity timer status.</w:t>
      </w:r>
      <w:bookmarkEnd w:id="16"/>
    </w:p>
    <w:p w14:paraId="48C807E7" w14:textId="3FF0E40F" w:rsidR="00674819" w:rsidRDefault="00674819" w:rsidP="00674819">
      <w:pPr>
        <w:pStyle w:val="3"/>
      </w:pPr>
      <w:r>
        <w:t>Issue on abnormal case handling</w:t>
      </w:r>
    </w:p>
    <w:p w14:paraId="0D78CF82" w14:textId="544AB644" w:rsidR="0029796E" w:rsidRDefault="00674819" w:rsidP="00FF1EBA">
      <w:r>
        <w:t>I</w:t>
      </w:r>
      <w:r w:rsidR="00237297">
        <w:t xml:space="preserve">f indeed, </w:t>
      </w:r>
      <w:r>
        <w:t>a SL grant is provided but no Rx UE is in active time,</w:t>
      </w:r>
      <w:r w:rsidR="00BD34D1">
        <w:t xml:space="preserve"> which should not happen frequently if one follows the proposal above,</w:t>
      </w:r>
      <w:r>
        <w:t xml:space="preserve"> how should the Tx-UE behave?</w:t>
      </w:r>
    </w:p>
    <w:p w14:paraId="57D116DF" w14:textId="177B44DF" w:rsidR="00674819" w:rsidRDefault="00674819" w:rsidP="00FF1EBA">
      <w:r>
        <w:t>At least one has to decide on the PUCCH content for the Tx-UE to report in this case. ACK seems to be a reasonable behaviour, since it stops further re-transmission grant from the network.</w:t>
      </w:r>
    </w:p>
    <w:p w14:paraId="6F0DDE1A" w14:textId="3446222D" w:rsidR="00674819" w:rsidRDefault="00674819" w:rsidP="00F34FF2">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7" w:name="_Toc79070192"/>
      <w:r>
        <w:t xml:space="preserve">Tx-UE </w:t>
      </w:r>
      <w:r w:rsidR="00432B82">
        <w:t>drops the SL grant if</w:t>
      </w:r>
      <w:r>
        <w:t xml:space="preserve"> no Rx-UE i</w:t>
      </w:r>
      <w:r w:rsidR="00F34FF2">
        <w:t>s in DRX-active-time.</w:t>
      </w:r>
      <w:bookmarkEnd w:id="17"/>
    </w:p>
    <w:p w14:paraId="0199ED65" w14:textId="6A61AB61" w:rsidR="00432B82" w:rsidRPr="00674819" w:rsidRDefault="00432B82" w:rsidP="00F34FF2">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8" w:name="_Toc79070193"/>
      <w:r w:rsidRPr="00432B82">
        <w:t>Tx-UE report ACK via PUCCH (if configured), in case SL grant is dropped due to no Rx-UE is in DRX-active-time</w:t>
      </w:r>
      <w:r>
        <w:t>.</w:t>
      </w:r>
      <w:bookmarkEnd w:id="18"/>
    </w:p>
    <w:p w14:paraId="711DD649" w14:textId="20B2A73B" w:rsidR="0029796E" w:rsidRDefault="0029796E" w:rsidP="00FF1EBA"/>
    <w:p w14:paraId="79F974EA" w14:textId="77777777" w:rsidR="006E6073" w:rsidRPr="006E6073" w:rsidRDefault="006E6073" w:rsidP="007356E5"/>
    <w:p w14:paraId="121B23D8" w14:textId="77777777" w:rsidR="00D0573B" w:rsidRDefault="00D0573B">
      <w:pPr>
        <w:pStyle w:val="1"/>
      </w:pPr>
      <w:r>
        <w:t>Conclusion</w:t>
      </w:r>
    </w:p>
    <w:p w14:paraId="2FFF14A7" w14:textId="5748E441" w:rsidR="003F49A2" w:rsidRDefault="003F49A2">
      <w:r>
        <w:t>We have the following observations:</w:t>
      </w:r>
    </w:p>
    <w:p w14:paraId="6CBB7760" w14:textId="6A411B90" w:rsidR="00AA66EA" w:rsidRDefault="003F49A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79070184" w:history="1">
        <w:r w:rsidR="00AA66EA" w:rsidRPr="00352D3E">
          <w:rPr>
            <w:rStyle w:val="a5"/>
            <w:noProof/>
          </w:rPr>
          <w:t>Observation 1</w:t>
        </w:r>
        <w:r w:rsidR="00AA66EA">
          <w:rPr>
            <w:rFonts w:asciiTheme="minorHAnsi" w:eastAsiaTheme="minorEastAsia" w:hAnsiTheme="minorHAnsi" w:cstheme="minorBidi"/>
            <w:b w:val="0"/>
            <w:noProof/>
            <w:kern w:val="2"/>
            <w:sz w:val="21"/>
          </w:rPr>
          <w:tab/>
        </w:r>
        <w:r w:rsidR="00AA66EA" w:rsidRPr="00352D3E">
          <w:rPr>
            <w:rStyle w:val="a5"/>
            <w:noProof/>
          </w:rPr>
          <w:t>No matter Tx UE itself or its gNB configures SL DRX of Rx UE, it is up to gNB implementation to achieve the alignment between Uu DRX of Tx UE and SL DRX of Rx UE.</w:t>
        </w:r>
      </w:hyperlink>
    </w:p>
    <w:p w14:paraId="6EDF9768" w14:textId="39B8C784" w:rsidR="00AA66EA" w:rsidRDefault="00F82AA9">
      <w:pPr>
        <w:pStyle w:val="TOC1"/>
        <w:rPr>
          <w:rFonts w:asciiTheme="minorHAnsi" w:eastAsiaTheme="minorEastAsia" w:hAnsiTheme="minorHAnsi" w:cstheme="minorBidi"/>
          <w:b w:val="0"/>
          <w:noProof/>
          <w:kern w:val="2"/>
          <w:sz w:val="21"/>
        </w:rPr>
      </w:pPr>
      <w:hyperlink w:anchor="_Toc79070185" w:history="1">
        <w:r w:rsidR="00AA66EA" w:rsidRPr="00352D3E">
          <w:rPr>
            <w:rStyle w:val="a5"/>
            <w:noProof/>
          </w:rPr>
          <w:t>Observation 2</w:t>
        </w:r>
        <w:r w:rsidR="00AA66EA">
          <w:rPr>
            <w:rFonts w:asciiTheme="minorHAnsi" w:eastAsiaTheme="minorEastAsia" w:hAnsiTheme="minorHAnsi" w:cstheme="minorBidi"/>
            <w:b w:val="0"/>
            <w:noProof/>
            <w:kern w:val="2"/>
            <w:sz w:val="21"/>
          </w:rPr>
          <w:tab/>
        </w:r>
        <w:r w:rsidR="00AA66EA" w:rsidRPr="00352D3E">
          <w:rPr>
            <w:rStyle w:val="a5"/>
            <w:noProof/>
          </w:rPr>
          <w:t>Mode-1 scheduling lacks of input factors to derive the DRX timers state (e.g., destination selection, LCH selection, FB enable/disable) for each Rx-UE.</w:t>
        </w:r>
      </w:hyperlink>
    </w:p>
    <w:p w14:paraId="12C0629A" w14:textId="03EDD94B" w:rsidR="00AA66EA" w:rsidRDefault="00F82AA9">
      <w:pPr>
        <w:pStyle w:val="TOC1"/>
        <w:rPr>
          <w:rFonts w:asciiTheme="minorHAnsi" w:eastAsiaTheme="minorEastAsia" w:hAnsiTheme="minorHAnsi" w:cstheme="minorBidi"/>
          <w:b w:val="0"/>
          <w:noProof/>
          <w:kern w:val="2"/>
          <w:sz w:val="21"/>
        </w:rPr>
      </w:pPr>
      <w:hyperlink w:anchor="_Toc79070186" w:history="1">
        <w:r w:rsidR="00AA66EA" w:rsidRPr="00352D3E">
          <w:rPr>
            <w:rStyle w:val="a5"/>
            <w:noProof/>
          </w:rPr>
          <w:t>Observation 3</w:t>
        </w:r>
        <w:r w:rsidR="00AA66EA">
          <w:rPr>
            <w:rFonts w:asciiTheme="minorHAnsi" w:eastAsiaTheme="minorEastAsia" w:hAnsiTheme="minorHAnsi" w:cstheme="minorBidi"/>
            <w:b w:val="0"/>
            <w:noProof/>
            <w:kern w:val="2"/>
            <w:sz w:val="21"/>
          </w:rPr>
          <w:tab/>
        </w:r>
        <w:r w:rsidR="00AA66EA" w:rsidRPr="00352D3E">
          <w:rPr>
            <w:rStyle w:val="a5"/>
            <w:noProof/>
          </w:rPr>
          <w:t>For mode-1 scheduling, it can be up to network implementation to adopt common SL-DRX timer length setting or not (e.g., per-QoS/L2-ID/link SL-DRX timer length setting).</w:t>
        </w:r>
      </w:hyperlink>
    </w:p>
    <w:p w14:paraId="79935E1F" w14:textId="15BFCF44" w:rsidR="00AA66EA" w:rsidRDefault="00F82AA9">
      <w:pPr>
        <w:pStyle w:val="TOC1"/>
        <w:rPr>
          <w:rFonts w:asciiTheme="minorHAnsi" w:eastAsiaTheme="minorEastAsia" w:hAnsiTheme="minorHAnsi" w:cstheme="minorBidi"/>
          <w:b w:val="0"/>
          <w:noProof/>
          <w:kern w:val="2"/>
          <w:sz w:val="21"/>
        </w:rPr>
      </w:pPr>
      <w:hyperlink w:anchor="_Toc79070187" w:history="1">
        <w:r w:rsidR="00AA66EA" w:rsidRPr="00352D3E">
          <w:rPr>
            <w:rStyle w:val="a5"/>
            <w:noProof/>
          </w:rPr>
          <w:t>Observation 4</w:t>
        </w:r>
        <w:r w:rsidR="00AA66EA">
          <w:rPr>
            <w:rFonts w:asciiTheme="minorHAnsi" w:eastAsiaTheme="minorEastAsia" w:hAnsiTheme="minorHAnsi" w:cstheme="minorBidi"/>
            <w:b w:val="0"/>
            <w:noProof/>
            <w:kern w:val="2"/>
            <w:sz w:val="21"/>
          </w:rPr>
          <w:tab/>
        </w:r>
        <w:r w:rsidR="00AA66EA" w:rsidRPr="00352D3E">
          <w:rPr>
            <w:rStyle w:val="a5"/>
            <w:noProof/>
          </w:rPr>
          <w:t>No need for network to know Tx-UE decision in order for scheduling during SL-DRX on-duration timer.</w:t>
        </w:r>
      </w:hyperlink>
    </w:p>
    <w:p w14:paraId="258EC399" w14:textId="7CD38166" w:rsidR="00AA66EA" w:rsidRDefault="00F82AA9">
      <w:pPr>
        <w:pStyle w:val="TOC1"/>
        <w:rPr>
          <w:rFonts w:asciiTheme="minorHAnsi" w:eastAsiaTheme="minorEastAsia" w:hAnsiTheme="minorHAnsi" w:cstheme="minorBidi"/>
          <w:b w:val="0"/>
          <w:noProof/>
          <w:kern w:val="2"/>
          <w:sz w:val="21"/>
        </w:rPr>
      </w:pPr>
      <w:hyperlink w:anchor="_Toc79070188" w:history="1">
        <w:r w:rsidR="00AA66EA" w:rsidRPr="00352D3E">
          <w:rPr>
            <w:rStyle w:val="a5"/>
            <w:noProof/>
          </w:rPr>
          <w:t>Observation 5</w:t>
        </w:r>
        <w:r w:rsidR="00AA66EA">
          <w:rPr>
            <w:rFonts w:asciiTheme="minorHAnsi" w:eastAsiaTheme="minorEastAsia" w:hAnsiTheme="minorHAnsi" w:cstheme="minorBidi"/>
            <w:b w:val="0"/>
            <w:noProof/>
            <w:kern w:val="2"/>
            <w:sz w:val="21"/>
          </w:rPr>
          <w:tab/>
        </w:r>
        <w:r w:rsidR="00AA66EA" w:rsidRPr="00352D3E">
          <w:rPr>
            <w:rStyle w:val="a5"/>
            <w:noProof/>
          </w:rPr>
          <w:t>Frequent SL-BSR can help network to know the un-empty SL buffer for a Rx-UE before SL inactivity timer expiry.</w:t>
        </w:r>
      </w:hyperlink>
    </w:p>
    <w:p w14:paraId="70F293A1" w14:textId="0F49BAAC" w:rsidR="00AA66EA" w:rsidRDefault="00F82AA9">
      <w:pPr>
        <w:pStyle w:val="TOC1"/>
        <w:rPr>
          <w:rFonts w:asciiTheme="minorHAnsi" w:eastAsiaTheme="minorEastAsia" w:hAnsiTheme="minorHAnsi" w:cstheme="minorBidi"/>
          <w:b w:val="0"/>
          <w:noProof/>
          <w:kern w:val="2"/>
          <w:sz w:val="21"/>
        </w:rPr>
      </w:pPr>
      <w:hyperlink w:anchor="_Toc79070189" w:history="1">
        <w:r w:rsidR="00AA66EA" w:rsidRPr="00352D3E">
          <w:rPr>
            <w:rStyle w:val="a5"/>
            <w:noProof/>
          </w:rPr>
          <w:t>Observation 6</w:t>
        </w:r>
        <w:r w:rsidR="00AA66EA">
          <w:rPr>
            <w:rFonts w:asciiTheme="minorHAnsi" w:eastAsiaTheme="minorEastAsia" w:hAnsiTheme="minorHAnsi" w:cstheme="minorBidi"/>
            <w:b w:val="0"/>
            <w:noProof/>
            <w:kern w:val="2"/>
            <w:sz w:val="21"/>
          </w:rPr>
          <w:tab/>
        </w:r>
        <w:r w:rsidR="00AA66EA" w:rsidRPr="00352D3E">
          <w:rPr>
            <w:rStyle w:val="a5"/>
            <w:noProof/>
          </w:rPr>
          <w:t>Leave the destination selection to network would cause huge specification impact.</w:t>
        </w:r>
      </w:hyperlink>
    </w:p>
    <w:p w14:paraId="1E1D37A2" w14:textId="599CBAEA" w:rsidR="003F49A2" w:rsidRPr="003F49A2" w:rsidRDefault="003F49A2">
      <w:r>
        <w:fldChar w:fldCharType="end"/>
      </w:r>
    </w:p>
    <w:p w14:paraId="363AC2BA" w14:textId="4C4C8E62" w:rsidR="00D0573B" w:rsidRDefault="00D0573B">
      <w:r>
        <w:t>We have the following proposals:</w:t>
      </w:r>
    </w:p>
    <w:p w14:paraId="2FFC4D8D" w14:textId="144BEBF9" w:rsidR="00AA66EA"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79070190" w:history="1">
        <w:r w:rsidR="00AA66EA" w:rsidRPr="00F72A42">
          <w:rPr>
            <w:rStyle w:val="a5"/>
            <w:noProof/>
          </w:rPr>
          <w:t>Proposal 1</w:t>
        </w:r>
        <w:r w:rsidR="00AA66EA">
          <w:rPr>
            <w:rFonts w:asciiTheme="minorHAnsi" w:eastAsiaTheme="minorEastAsia" w:hAnsiTheme="minorHAnsi" w:cstheme="minorBidi"/>
            <w:b w:val="0"/>
            <w:noProof/>
            <w:kern w:val="2"/>
            <w:sz w:val="21"/>
          </w:rPr>
          <w:tab/>
        </w:r>
        <w:r w:rsidR="00AA66EA" w:rsidRPr="00F72A42">
          <w:rPr>
            <w:rStyle w:val="a5"/>
            <w:noProof/>
          </w:rPr>
          <w:t>For resource pool configured with PSFCH, for FB disabled case, RAN2 discuss whether to allow RTT timer starts after PSSCH. If yes, RAN2 agree to make the RTT timer starting position configurable at either 1) after PSSCH or 2) after PSFCH.</w:t>
        </w:r>
      </w:hyperlink>
    </w:p>
    <w:p w14:paraId="7D37F4F5" w14:textId="3B218E66" w:rsidR="00AA66EA" w:rsidRDefault="00F82AA9">
      <w:pPr>
        <w:pStyle w:val="TOC1"/>
        <w:rPr>
          <w:rFonts w:asciiTheme="minorHAnsi" w:eastAsiaTheme="minorEastAsia" w:hAnsiTheme="minorHAnsi" w:cstheme="minorBidi"/>
          <w:b w:val="0"/>
          <w:noProof/>
          <w:kern w:val="2"/>
          <w:sz w:val="21"/>
        </w:rPr>
      </w:pPr>
      <w:hyperlink w:anchor="_Toc79070191" w:history="1">
        <w:r w:rsidR="00AA66EA" w:rsidRPr="00F72A42">
          <w:rPr>
            <w:rStyle w:val="a5"/>
            <w:noProof/>
          </w:rPr>
          <w:t>Proposal 2</w:t>
        </w:r>
        <w:r w:rsidR="00AA66EA">
          <w:rPr>
            <w:rFonts w:asciiTheme="minorHAnsi" w:eastAsiaTheme="minorEastAsia" w:hAnsiTheme="minorHAnsi" w:cstheme="minorBidi"/>
            <w:b w:val="0"/>
            <w:noProof/>
            <w:kern w:val="2"/>
            <w:sz w:val="21"/>
          </w:rPr>
          <w:tab/>
        </w:r>
        <w:r w:rsidR="00AA66EA" w:rsidRPr="00F72A42">
          <w:rPr>
            <w:rStyle w:val="a5"/>
            <w:noProof/>
          </w:rPr>
          <w:t>RAN2 discuss how to solve the issue that network does not know the SL inactivity timer status, e.g., by enhancing SL-BSR considering the SL inactivity timer status.</w:t>
        </w:r>
      </w:hyperlink>
    </w:p>
    <w:p w14:paraId="66BD59EE" w14:textId="483D085F" w:rsidR="00AA66EA" w:rsidRDefault="00F82AA9">
      <w:pPr>
        <w:pStyle w:val="TOC1"/>
        <w:rPr>
          <w:rFonts w:asciiTheme="minorHAnsi" w:eastAsiaTheme="minorEastAsia" w:hAnsiTheme="minorHAnsi" w:cstheme="minorBidi"/>
          <w:b w:val="0"/>
          <w:noProof/>
          <w:kern w:val="2"/>
          <w:sz w:val="21"/>
        </w:rPr>
      </w:pPr>
      <w:hyperlink w:anchor="_Toc79070192" w:history="1">
        <w:r w:rsidR="00AA66EA" w:rsidRPr="00F72A42">
          <w:rPr>
            <w:rStyle w:val="a5"/>
            <w:noProof/>
          </w:rPr>
          <w:t>Proposal 3</w:t>
        </w:r>
        <w:r w:rsidR="00AA66EA">
          <w:rPr>
            <w:rFonts w:asciiTheme="minorHAnsi" w:eastAsiaTheme="minorEastAsia" w:hAnsiTheme="minorHAnsi" w:cstheme="minorBidi"/>
            <w:b w:val="0"/>
            <w:noProof/>
            <w:kern w:val="2"/>
            <w:sz w:val="21"/>
          </w:rPr>
          <w:tab/>
        </w:r>
        <w:r w:rsidR="00AA66EA" w:rsidRPr="00F72A42">
          <w:rPr>
            <w:rStyle w:val="a5"/>
            <w:noProof/>
          </w:rPr>
          <w:t>Tx-UE drops the SL grant if no Rx-UE is in DRX-active-time.</w:t>
        </w:r>
      </w:hyperlink>
    </w:p>
    <w:p w14:paraId="092FF447" w14:textId="35E38D12" w:rsidR="00AA66EA" w:rsidRDefault="00F82AA9">
      <w:pPr>
        <w:pStyle w:val="TOC1"/>
        <w:rPr>
          <w:rFonts w:asciiTheme="minorHAnsi" w:eastAsiaTheme="minorEastAsia" w:hAnsiTheme="minorHAnsi" w:cstheme="minorBidi"/>
          <w:b w:val="0"/>
          <w:noProof/>
          <w:kern w:val="2"/>
          <w:sz w:val="21"/>
        </w:rPr>
      </w:pPr>
      <w:hyperlink w:anchor="_Toc79070193" w:history="1">
        <w:r w:rsidR="00AA66EA" w:rsidRPr="00F72A42">
          <w:rPr>
            <w:rStyle w:val="a5"/>
            <w:noProof/>
          </w:rPr>
          <w:t>Proposal 4</w:t>
        </w:r>
        <w:r w:rsidR="00AA66EA">
          <w:rPr>
            <w:rFonts w:asciiTheme="minorHAnsi" w:eastAsiaTheme="minorEastAsia" w:hAnsiTheme="minorHAnsi" w:cstheme="minorBidi"/>
            <w:b w:val="0"/>
            <w:noProof/>
            <w:kern w:val="2"/>
            <w:sz w:val="21"/>
          </w:rPr>
          <w:tab/>
        </w:r>
        <w:r w:rsidR="00AA66EA" w:rsidRPr="00F72A42">
          <w:rPr>
            <w:rStyle w:val="a5"/>
            <w:noProof/>
          </w:rPr>
          <w:t>Tx-UE report ACK via PUCCH (if configured), in case SL grant is dropped due to no Rx-UE is in DRX-active-time.</w:t>
        </w:r>
      </w:hyperlink>
    </w:p>
    <w:p w14:paraId="2F566ED3" w14:textId="70ACCB33" w:rsidR="00D0573B" w:rsidRPr="00CF428F" w:rsidRDefault="00D0573B">
      <w:r>
        <w:fldChar w:fldCharType="end"/>
      </w:r>
    </w:p>
    <w:p w14:paraId="21E65997" w14:textId="77777777" w:rsidR="00D0573B" w:rsidRDefault="00D0573B">
      <w:pPr>
        <w:pStyle w:val="1"/>
      </w:pPr>
      <w:bookmarkStart w:id="19" w:name="_In-sequence_SDU_delivery"/>
      <w:bookmarkStart w:id="20" w:name="_Ref189809556"/>
      <w:bookmarkStart w:id="21" w:name="_Ref174151459"/>
      <w:bookmarkStart w:id="22" w:name="_Ref450865335"/>
      <w:bookmarkEnd w:id="19"/>
      <w:r>
        <w:rPr>
          <w:rFonts w:hint="eastAsia"/>
        </w:rPr>
        <w:t>Reference</w:t>
      </w:r>
      <w:bookmarkEnd w:id="20"/>
      <w:bookmarkEnd w:id="21"/>
      <w:bookmarkEnd w:id="22"/>
    </w:p>
    <w:p w14:paraId="1D07AD88" w14:textId="6CFF3D54" w:rsidR="00D0573B" w:rsidRPr="00D97C18" w:rsidRDefault="00AA4507" w:rsidP="00D97C18">
      <w:pPr>
        <w:numPr>
          <w:ilvl w:val="0"/>
          <w:numId w:val="12"/>
        </w:numPr>
        <w:rPr>
          <w:lang w:val="en-US"/>
        </w:rPr>
      </w:pPr>
      <w:r w:rsidRPr="00AA4507">
        <w:rPr>
          <w:lang w:val="en-US"/>
        </w:rPr>
        <w:t>R2-2106478</w:t>
      </w:r>
      <w:r w:rsidRPr="00AA4507">
        <w:rPr>
          <w:lang w:val="en-US"/>
        </w:rPr>
        <w:tab/>
        <w:t>Report from session on LTE V2X and NR SL</w:t>
      </w:r>
      <w:r w:rsidRPr="00AA4507">
        <w:rPr>
          <w:lang w:val="en-US"/>
        </w:rPr>
        <w:tab/>
        <w:t>Report</w:t>
      </w:r>
      <w:r w:rsidRPr="00AA4507">
        <w:rPr>
          <w:lang w:val="en-US"/>
        </w:rPr>
        <w:tab/>
        <w:t>Session chair (Samsung)</w:t>
      </w:r>
    </w:p>
    <w:sectPr w:rsidR="00D0573B" w:rsidRPr="00D97C18">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B4B94" w14:textId="77777777" w:rsidR="00F82AA9" w:rsidRDefault="00F82AA9">
      <w:pPr>
        <w:spacing w:after="0"/>
      </w:pPr>
      <w:r>
        <w:separator/>
      </w:r>
    </w:p>
  </w:endnote>
  <w:endnote w:type="continuationSeparator" w:id="0">
    <w:p w14:paraId="0F1A24EC" w14:textId="77777777" w:rsidR="00F82AA9" w:rsidRDefault="00F82A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2C018F" w:rsidRDefault="002C018F">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D9379" w14:textId="77777777" w:rsidR="00F82AA9" w:rsidRDefault="00F82AA9">
      <w:pPr>
        <w:spacing w:after="0"/>
      </w:pPr>
      <w:r>
        <w:separator/>
      </w:r>
    </w:p>
  </w:footnote>
  <w:footnote w:type="continuationSeparator" w:id="0">
    <w:p w14:paraId="4E0A2967" w14:textId="77777777" w:rsidR="00F82AA9" w:rsidRDefault="00F82A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38E887B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0" w:firstLine="0"/>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D94622"/>
    <w:multiLevelType w:val="hybridMultilevel"/>
    <w:tmpl w:val="51ACB446"/>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37C0D"/>
    <w:multiLevelType w:val="hybridMultilevel"/>
    <w:tmpl w:val="43FA1E96"/>
    <w:lvl w:ilvl="0" w:tplc="AD8EB0C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B94C19"/>
    <w:multiLevelType w:val="hybridMultilevel"/>
    <w:tmpl w:val="51ACB446"/>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7C4E43"/>
    <w:multiLevelType w:val="hybridMultilevel"/>
    <w:tmpl w:val="353C92A6"/>
    <w:lvl w:ilvl="0" w:tplc="9D68276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D06508"/>
    <w:multiLevelType w:val="hybridMultilevel"/>
    <w:tmpl w:val="242AC54C"/>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835B85"/>
    <w:multiLevelType w:val="hybridMultilevel"/>
    <w:tmpl w:val="8CFE5980"/>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C96DA2"/>
    <w:multiLevelType w:val="hybridMultilevel"/>
    <w:tmpl w:val="51ACB446"/>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CF4AA5"/>
    <w:multiLevelType w:val="hybridMultilevel"/>
    <w:tmpl w:val="58C88B68"/>
    <w:lvl w:ilvl="0" w:tplc="E370F284">
      <w:start w:val="1"/>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4"/>
  </w:num>
  <w:num w:numId="3">
    <w:abstractNumId w:val="6"/>
  </w:num>
  <w:num w:numId="4">
    <w:abstractNumId w:val="9"/>
  </w:num>
  <w:num w:numId="5">
    <w:abstractNumId w:val="5"/>
  </w:num>
  <w:num w:numId="6">
    <w:abstractNumId w:val="8"/>
  </w:num>
  <w:num w:numId="7">
    <w:abstractNumId w:val="7"/>
  </w:num>
  <w:num w:numId="8">
    <w:abstractNumId w:val="11"/>
  </w:num>
  <w:num w:numId="9">
    <w:abstractNumId w:val="21"/>
  </w:num>
  <w:num w:numId="10">
    <w:abstractNumId w:val="12"/>
  </w:num>
  <w:num w:numId="11">
    <w:abstractNumId w:val="19"/>
  </w:num>
  <w:num w:numId="12">
    <w:abstractNumId w:val="10"/>
  </w:num>
  <w:num w:numId="13">
    <w:abstractNumId w:val="15"/>
  </w:num>
  <w:num w:numId="14">
    <w:abstractNumId w:val="17"/>
  </w:num>
  <w:num w:numId="15">
    <w:abstractNumId w:val="3"/>
  </w:num>
  <w:num w:numId="16">
    <w:abstractNumId w:val="18"/>
  </w:num>
  <w:num w:numId="17">
    <w:abstractNumId w:val="2"/>
  </w:num>
  <w:num w:numId="18">
    <w:abstractNumId w:val="11"/>
  </w:num>
  <w:num w:numId="19">
    <w:abstractNumId w:val="16"/>
  </w:num>
  <w:num w:numId="20">
    <w:abstractNumId w:val="4"/>
  </w:num>
  <w:num w:numId="21">
    <w:abstractNumId w:val="20"/>
  </w:num>
  <w:num w:numId="22">
    <w:abstractNumId w:val="13"/>
  </w:num>
  <w:num w:numId="23">
    <w:abstractNumId w:val="11"/>
  </w:num>
  <w:num w:numId="24">
    <w:abstractNumId w:val="11"/>
  </w:num>
  <w:num w:numId="2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akFABltJUk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AFA"/>
    <w:rsid w:val="00007C6C"/>
    <w:rsid w:val="00007CDC"/>
    <w:rsid w:val="000109FA"/>
    <w:rsid w:val="00011B28"/>
    <w:rsid w:val="00012CD6"/>
    <w:rsid w:val="000149CA"/>
    <w:rsid w:val="00014D3C"/>
    <w:rsid w:val="0001576E"/>
    <w:rsid w:val="00015D15"/>
    <w:rsid w:val="00015E77"/>
    <w:rsid w:val="000203DC"/>
    <w:rsid w:val="0002068F"/>
    <w:rsid w:val="00020D10"/>
    <w:rsid w:val="00021D50"/>
    <w:rsid w:val="000223D9"/>
    <w:rsid w:val="00023231"/>
    <w:rsid w:val="00024B4B"/>
    <w:rsid w:val="0002564D"/>
    <w:rsid w:val="00025BEC"/>
    <w:rsid w:val="00025ECA"/>
    <w:rsid w:val="00027020"/>
    <w:rsid w:val="00027148"/>
    <w:rsid w:val="00027590"/>
    <w:rsid w:val="000325B8"/>
    <w:rsid w:val="00032EFB"/>
    <w:rsid w:val="000330CF"/>
    <w:rsid w:val="000344AF"/>
    <w:rsid w:val="00034C15"/>
    <w:rsid w:val="00036647"/>
    <w:rsid w:val="0003688D"/>
    <w:rsid w:val="00036BA1"/>
    <w:rsid w:val="00036C5A"/>
    <w:rsid w:val="00037349"/>
    <w:rsid w:val="000400F8"/>
    <w:rsid w:val="000402F5"/>
    <w:rsid w:val="000407E2"/>
    <w:rsid w:val="00040963"/>
    <w:rsid w:val="0004119E"/>
    <w:rsid w:val="00041913"/>
    <w:rsid w:val="000422E2"/>
    <w:rsid w:val="00042F22"/>
    <w:rsid w:val="00043A3D"/>
    <w:rsid w:val="0004413E"/>
    <w:rsid w:val="000444EF"/>
    <w:rsid w:val="00045A25"/>
    <w:rsid w:val="000460BB"/>
    <w:rsid w:val="00046743"/>
    <w:rsid w:val="00050F9B"/>
    <w:rsid w:val="0005140D"/>
    <w:rsid w:val="00052A07"/>
    <w:rsid w:val="000534E3"/>
    <w:rsid w:val="00054D4A"/>
    <w:rsid w:val="000559BF"/>
    <w:rsid w:val="00055F19"/>
    <w:rsid w:val="0005606A"/>
    <w:rsid w:val="00056185"/>
    <w:rsid w:val="00056748"/>
    <w:rsid w:val="00057117"/>
    <w:rsid w:val="000571DA"/>
    <w:rsid w:val="000575E5"/>
    <w:rsid w:val="000577B9"/>
    <w:rsid w:val="00060BFE"/>
    <w:rsid w:val="00060EC2"/>
    <w:rsid w:val="000616E7"/>
    <w:rsid w:val="000627FF"/>
    <w:rsid w:val="00062B6B"/>
    <w:rsid w:val="00062FFB"/>
    <w:rsid w:val="000632A0"/>
    <w:rsid w:val="00063B59"/>
    <w:rsid w:val="0006402A"/>
    <w:rsid w:val="0006487E"/>
    <w:rsid w:val="00065E1A"/>
    <w:rsid w:val="0006667B"/>
    <w:rsid w:val="000713F8"/>
    <w:rsid w:val="00071811"/>
    <w:rsid w:val="00072DF8"/>
    <w:rsid w:val="000738F4"/>
    <w:rsid w:val="00073DFC"/>
    <w:rsid w:val="0007444F"/>
    <w:rsid w:val="00074B6A"/>
    <w:rsid w:val="0007620B"/>
    <w:rsid w:val="00077E5F"/>
    <w:rsid w:val="0008036A"/>
    <w:rsid w:val="00080640"/>
    <w:rsid w:val="00080B1B"/>
    <w:rsid w:val="000811FB"/>
    <w:rsid w:val="00081AE6"/>
    <w:rsid w:val="000839F7"/>
    <w:rsid w:val="00084C63"/>
    <w:rsid w:val="00084E64"/>
    <w:rsid w:val="000855EB"/>
    <w:rsid w:val="00085B52"/>
    <w:rsid w:val="000866F2"/>
    <w:rsid w:val="0008698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874"/>
    <w:rsid w:val="00096FB6"/>
    <w:rsid w:val="00097724"/>
    <w:rsid w:val="000A0F3C"/>
    <w:rsid w:val="000A1B7B"/>
    <w:rsid w:val="000A2482"/>
    <w:rsid w:val="000A27B7"/>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70FB"/>
    <w:rsid w:val="000B7CEF"/>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359"/>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BB2"/>
    <w:rsid w:val="000F6DF3"/>
    <w:rsid w:val="000F7E6B"/>
    <w:rsid w:val="001005FF"/>
    <w:rsid w:val="00100B27"/>
    <w:rsid w:val="00101943"/>
    <w:rsid w:val="0010345F"/>
    <w:rsid w:val="001058EE"/>
    <w:rsid w:val="00105BBC"/>
    <w:rsid w:val="001062FB"/>
    <w:rsid w:val="001063E6"/>
    <w:rsid w:val="00106AAD"/>
    <w:rsid w:val="0011074E"/>
    <w:rsid w:val="001110A6"/>
    <w:rsid w:val="001114F3"/>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738"/>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1B"/>
    <w:rsid w:val="0013285C"/>
    <w:rsid w:val="001329E8"/>
    <w:rsid w:val="00132FD0"/>
    <w:rsid w:val="00133D6B"/>
    <w:rsid w:val="001344C0"/>
    <w:rsid w:val="001346FA"/>
    <w:rsid w:val="0013507A"/>
    <w:rsid w:val="00135252"/>
    <w:rsid w:val="00135EB7"/>
    <w:rsid w:val="001369A4"/>
    <w:rsid w:val="00136B2C"/>
    <w:rsid w:val="00137AB5"/>
    <w:rsid w:val="00137CDC"/>
    <w:rsid w:val="00137F0B"/>
    <w:rsid w:val="001400FF"/>
    <w:rsid w:val="00141A2F"/>
    <w:rsid w:val="00142228"/>
    <w:rsid w:val="001432E4"/>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0F8"/>
    <w:rsid w:val="0015514C"/>
    <w:rsid w:val="001551B5"/>
    <w:rsid w:val="00155C52"/>
    <w:rsid w:val="00155D49"/>
    <w:rsid w:val="00156930"/>
    <w:rsid w:val="001605D8"/>
    <w:rsid w:val="00160BF5"/>
    <w:rsid w:val="00163066"/>
    <w:rsid w:val="0016457A"/>
    <w:rsid w:val="00164B62"/>
    <w:rsid w:val="00165545"/>
    <w:rsid w:val="001659C1"/>
    <w:rsid w:val="00166588"/>
    <w:rsid w:val="00166BB5"/>
    <w:rsid w:val="0016782D"/>
    <w:rsid w:val="00170041"/>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7A2"/>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2A9"/>
    <w:rsid w:val="001B3887"/>
    <w:rsid w:val="001B42D4"/>
    <w:rsid w:val="001B4EA3"/>
    <w:rsid w:val="001B4F39"/>
    <w:rsid w:val="001B58B3"/>
    <w:rsid w:val="001B5A5D"/>
    <w:rsid w:val="001B6D62"/>
    <w:rsid w:val="001B7284"/>
    <w:rsid w:val="001C0E23"/>
    <w:rsid w:val="001C129A"/>
    <w:rsid w:val="001C1CE5"/>
    <w:rsid w:val="001C2DC5"/>
    <w:rsid w:val="001C3090"/>
    <w:rsid w:val="001C3832"/>
    <w:rsid w:val="001C3868"/>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5FD3"/>
    <w:rsid w:val="001E7AED"/>
    <w:rsid w:val="001F0CCF"/>
    <w:rsid w:val="001F3916"/>
    <w:rsid w:val="001F3DC2"/>
    <w:rsid w:val="001F54C5"/>
    <w:rsid w:val="001F5700"/>
    <w:rsid w:val="001F6031"/>
    <w:rsid w:val="001F6452"/>
    <w:rsid w:val="001F662C"/>
    <w:rsid w:val="001F7074"/>
    <w:rsid w:val="001F780C"/>
    <w:rsid w:val="001F7A7C"/>
    <w:rsid w:val="00200490"/>
    <w:rsid w:val="00200F95"/>
    <w:rsid w:val="00201F3A"/>
    <w:rsid w:val="00201F5E"/>
    <w:rsid w:val="00202E05"/>
    <w:rsid w:val="00203F96"/>
    <w:rsid w:val="00204165"/>
    <w:rsid w:val="00205303"/>
    <w:rsid w:val="00205D63"/>
    <w:rsid w:val="002064C0"/>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08E"/>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297"/>
    <w:rsid w:val="0023783E"/>
    <w:rsid w:val="002402EB"/>
    <w:rsid w:val="00240B1A"/>
    <w:rsid w:val="00241405"/>
    <w:rsid w:val="0024140E"/>
    <w:rsid w:val="00241559"/>
    <w:rsid w:val="00241F82"/>
    <w:rsid w:val="0024203E"/>
    <w:rsid w:val="002429FA"/>
    <w:rsid w:val="002435B3"/>
    <w:rsid w:val="002458EB"/>
    <w:rsid w:val="002468AB"/>
    <w:rsid w:val="002469A7"/>
    <w:rsid w:val="00247D85"/>
    <w:rsid w:val="00250009"/>
    <w:rsid w:val="002500C8"/>
    <w:rsid w:val="0025316F"/>
    <w:rsid w:val="002532D8"/>
    <w:rsid w:val="0025413D"/>
    <w:rsid w:val="0025430C"/>
    <w:rsid w:val="00255610"/>
    <w:rsid w:val="002557D3"/>
    <w:rsid w:val="00255CF8"/>
    <w:rsid w:val="00256137"/>
    <w:rsid w:val="00256352"/>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CB6"/>
    <w:rsid w:val="00264F75"/>
    <w:rsid w:val="002651AD"/>
    <w:rsid w:val="00266214"/>
    <w:rsid w:val="002669AD"/>
    <w:rsid w:val="00266EFA"/>
    <w:rsid w:val="00267A95"/>
    <w:rsid w:val="00267B13"/>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CBE"/>
    <w:rsid w:val="00291C83"/>
    <w:rsid w:val="00291DA6"/>
    <w:rsid w:val="00292475"/>
    <w:rsid w:val="00292EB7"/>
    <w:rsid w:val="002932C8"/>
    <w:rsid w:val="002941BF"/>
    <w:rsid w:val="0029477E"/>
    <w:rsid w:val="002950C6"/>
    <w:rsid w:val="00295382"/>
    <w:rsid w:val="00296227"/>
    <w:rsid w:val="00296984"/>
    <w:rsid w:val="00296F44"/>
    <w:rsid w:val="00297590"/>
    <w:rsid w:val="0029777D"/>
    <w:rsid w:val="0029796E"/>
    <w:rsid w:val="00297B61"/>
    <w:rsid w:val="00297FB1"/>
    <w:rsid w:val="002A055E"/>
    <w:rsid w:val="002A0665"/>
    <w:rsid w:val="002A134C"/>
    <w:rsid w:val="002A1D4E"/>
    <w:rsid w:val="002A2072"/>
    <w:rsid w:val="002A2869"/>
    <w:rsid w:val="002A4B6A"/>
    <w:rsid w:val="002A4D24"/>
    <w:rsid w:val="002A517B"/>
    <w:rsid w:val="002A630C"/>
    <w:rsid w:val="002A7399"/>
    <w:rsid w:val="002A7EAC"/>
    <w:rsid w:val="002B034D"/>
    <w:rsid w:val="002B08D2"/>
    <w:rsid w:val="002B1095"/>
    <w:rsid w:val="002B1553"/>
    <w:rsid w:val="002B17AB"/>
    <w:rsid w:val="002B18E5"/>
    <w:rsid w:val="002B24D6"/>
    <w:rsid w:val="002B256E"/>
    <w:rsid w:val="002B27B9"/>
    <w:rsid w:val="002B2B80"/>
    <w:rsid w:val="002B3333"/>
    <w:rsid w:val="002B333E"/>
    <w:rsid w:val="002B365F"/>
    <w:rsid w:val="002B3E70"/>
    <w:rsid w:val="002B3EA2"/>
    <w:rsid w:val="002B3F79"/>
    <w:rsid w:val="002B4251"/>
    <w:rsid w:val="002B735F"/>
    <w:rsid w:val="002B7A2E"/>
    <w:rsid w:val="002B7E4C"/>
    <w:rsid w:val="002C018F"/>
    <w:rsid w:val="002C0D71"/>
    <w:rsid w:val="002C0F8B"/>
    <w:rsid w:val="002C2C8A"/>
    <w:rsid w:val="002C3A31"/>
    <w:rsid w:val="002C3EFB"/>
    <w:rsid w:val="002C41E6"/>
    <w:rsid w:val="002C4D50"/>
    <w:rsid w:val="002C61DF"/>
    <w:rsid w:val="002C62E1"/>
    <w:rsid w:val="002C7540"/>
    <w:rsid w:val="002D071A"/>
    <w:rsid w:val="002D0994"/>
    <w:rsid w:val="002D269B"/>
    <w:rsid w:val="002D34B2"/>
    <w:rsid w:val="002D36C3"/>
    <w:rsid w:val="002D3825"/>
    <w:rsid w:val="002D410F"/>
    <w:rsid w:val="002D440F"/>
    <w:rsid w:val="002D485A"/>
    <w:rsid w:val="002D5BE9"/>
    <w:rsid w:val="002D6C66"/>
    <w:rsid w:val="002D733F"/>
    <w:rsid w:val="002D7637"/>
    <w:rsid w:val="002E0D2D"/>
    <w:rsid w:val="002E178A"/>
    <w:rsid w:val="002E17F2"/>
    <w:rsid w:val="002E2BF2"/>
    <w:rsid w:val="002E2EF6"/>
    <w:rsid w:val="002E3600"/>
    <w:rsid w:val="002E5157"/>
    <w:rsid w:val="002E5A92"/>
    <w:rsid w:val="002E7C4D"/>
    <w:rsid w:val="002E7CAE"/>
    <w:rsid w:val="002F120E"/>
    <w:rsid w:val="002F1BE3"/>
    <w:rsid w:val="002F1CD6"/>
    <w:rsid w:val="002F2371"/>
    <w:rsid w:val="002F2406"/>
    <w:rsid w:val="002F2771"/>
    <w:rsid w:val="002F37A9"/>
    <w:rsid w:val="002F382A"/>
    <w:rsid w:val="002F3AB4"/>
    <w:rsid w:val="002F3BAD"/>
    <w:rsid w:val="002F53AC"/>
    <w:rsid w:val="002F62C4"/>
    <w:rsid w:val="002F6353"/>
    <w:rsid w:val="002F671E"/>
    <w:rsid w:val="002F72C1"/>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894"/>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6D9"/>
    <w:rsid w:val="00315AAF"/>
    <w:rsid w:val="00315C3D"/>
    <w:rsid w:val="003169FE"/>
    <w:rsid w:val="003203ED"/>
    <w:rsid w:val="00320683"/>
    <w:rsid w:val="00320D8F"/>
    <w:rsid w:val="0032172B"/>
    <w:rsid w:val="00321B01"/>
    <w:rsid w:val="00321BF4"/>
    <w:rsid w:val="00321CCD"/>
    <w:rsid w:val="00322C9F"/>
    <w:rsid w:val="00323B1C"/>
    <w:rsid w:val="00323B63"/>
    <w:rsid w:val="00324D23"/>
    <w:rsid w:val="00325289"/>
    <w:rsid w:val="003252B2"/>
    <w:rsid w:val="00326BBC"/>
    <w:rsid w:val="00327580"/>
    <w:rsid w:val="00327B06"/>
    <w:rsid w:val="00327E5E"/>
    <w:rsid w:val="003305AD"/>
    <w:rsid w:val="00330A25"/>
    <w:rsid w:val="00330B27"/>
    <w:rsid w:val="003314FC"/>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064"/>
    <w:rsid w:val="003421F7"/>
    <w:rsid w:val="00342A10"/>
    <w:rsid w:val="00342BD7"/>
    <w:rsid w:val="00343B22"/>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3D9D"/>
    <w:rsid w:val="00354C9A"/>
    <w:rsid w:val="00354EB9"/>
    <w:rsid w:val="00355B45"/>
    <w:rsid w:val="00357380"/>
    <w:rsid w:val="003602D9"/>
    <w:rsid w:val="0036035E"/>
    <w:rsid w:val="003604CE"/>
    <w:rsid w:val="003608CC"/>
    <w:rsid w:val="00360B2D"/>
    <w:rsid w:val="00361A61"/>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8F6"/>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2BA"/>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E05"/>
    <w:rsid w:val="003C439E"/>
    <w:rsid w:val="003C50C7"/>
    <w:rsid w:val="003C68C4"/>
    <w:rsid w:val="003C7806"/>
    <w:rsid w:val="003D0A19"/>
    <w:rsid w:val="003D0E82"/>
    <w:rsid w:val="003D109F"/>
    <w:rsid w:val="003D2478"/>
    <w:rsid w:val="003D3C45"/>
    <w:rsid w:val="003D42C3"/>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4BF3"/>
    <w:rsid w:val="003E55E4"/>
    <w:rsid w:val="003E561D"/>
    <w:rsid w:val="003E5CFD"/>
    <w:rsid w:val="003E5E31"/>
    <w:rsid w:val="003E74E3"/>
    <w:rsid w:val="003F05C7"/>
    <w:rsid w:val="003F1455"/>
    <w:rsid w:val="003F1717"/>
    <w:rsid w:val="003F1A5B"/>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731"/>
    <w:rsid w:val="00405CA5"/>
    <w:rsid w:val="00405E14"/>
    <w:rsid w:val="00407CD3"/>
    <w:rsid w:val="00410134"/>
    <w:rsid w:val="00410827"/>
    <w:rsid w:val="00410B72"/>
    <w:rsid w:val="00410D6A"/>
    <w:rsid w:val="00410E28"/>
    <w:rsid w:val="00410F18"/>
    <w:rsid w:val="00411261"/>
    <w:rsid w:val="004117F1"/>
    <w:rsid w:val="0041263E"/>
    <w:rsid w:val="00412799"/>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2B82"/>
    <w:rsid w:val="004333BF"/>
    <w:rsid w:val="00435934"/>
    <w:rsid w:val="00435E43"/>
    <w:rsid w:val="00436891"/>
    <w:rsid w:val="0043694A"/>
    <w:rsid w:val="00436C9E"/>
    <w:rsid w:val="00437447"/>
    <w:rsid w:val="00437B73"/>
    <w:rsid w:val="004412BF"/>
    <w:rsid w:val="00441A92"/>
    <w:rsid w:val="00443276"/>
    <w:rsid w:val="004437F8"/>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1E4E"/>
    <w:rsid w:val="004827BE"/>
    <w:rsid w:val="00482CDF"/>
    <w:rsid w:val="00483258"/>
    <w:rsid w:val="004836DB"/>
    <w:rsid w:val="00483B32"/>
    <w:rsid w:val="00483F9B"/>
    <w:rsid w:val="00484696"/>
    <w:rsid w:val="0048483E"/>
    <w:rsid w:val="0048507A"/>
    <w:rsid w:val="004874D0"/>
    <w:rsid w:val="00487DBF"/>
    <w:rsid w:val="00490DE1"/>
    <w:rsid w:val="00490FB0"/>
    <w:rsid w:val="004914F8"/>
    <w:rsid w:val="00492BC5"/>
    <w:rsid w:val="00494CB0"/>
    <w:rsid w:val="004964F1"/>
    <w:rsid w:val="0049698D"/>
    <w:rsid w:val="00496ABA"/>
    <w:rsid w:val="004A0FE2"/>
    <w:rsid w:val="004A11D7"/>
    <w:rsid w:val="004A16BC"/>
    <w:rsid w:val="004A1BB2"/>
    <w:rsid w:val="004A2B94"/>
    <w:rsid w:val="004A32BD"/>
    <w:rsid w:val="004A3D72"/>
    <w:rsid w:val="004A62D6"/>
    <w:rsid w:val="004A64FA"/>
    <w:rsid w:val="004B09A0"/>
    <w:rsid w:val="004B1FA5"/>
    <w:rsid w:val="004B254E"/>
    <w:rsid w:val="004B2B6D"/>
    <w:rsid w:val="004B2CA9"/>
    <w:rsid w:val="004B32A3"/>
    <w:rsid w:val="004B5C2F"/>
    <w:rsid w:val="004B72FC"/>
    <w:rsid w:val="004B7C0C"/>
    <w:rsid w:val="004C005B"/>
    <w:rsid w:val="004C089A"/>
    <w:rsid w:val="004C1FD8"/>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1B24"/>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3908"/>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3600"/>
    <w:rsid w:val="005449F6"/>
    <w:rsid w:val="00546970"/>
    <w:rsid w:val="00546F49"/>
    <w:rsid w:val="0054764A"/>
    <w:rsid w:val="00552585"/>
    <w:rsid w:val="0055316E"/>
    <w:rsid w:val="00554E19"/>
    <w:rsid w:val="0055680F"/>
    <w:rsid w:val="005574E6"/>
    <w:rsid w:val="00560F4B"/>
    <w:rsid w:val="0056121F"/>
    <w:rsid w:val="0056176B"/>
    <w:rsid w:val="005652B0"/>
    <w:rsid w:val="00565CF0"/>
    <w:rsid w:val="00565D9B"/>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F87"/>
    <w:rsid w:val="00584D30"/>
    <w:rsid w:val="00585C92"/>
    <w:rsid w:val="0058798C"/>
    <w:rsid w:val="005900FA"/>
    <w:rsid w:val="005906E9"/>
    <w:rsid w:val="00590C18"/>
    <w:rsid w:val="00590FC0"/>
    <w:rsid w:val="00591036"/>
    <w:rsid w:val="0059144C"/>
    <w:rsid w:val="005935A4"/>
    <w:rsid w:val="005936B4"/>
    <w:rsid w:val="005938FF"/>
    <w:rsid w:val="0059432C"/>
    <w:rsid w:val="005946C9"/>
    <w:rsid w:val="005948C2"/>
    <w:rsid w:val="00594977"/>
    <w:rsid w:val="00595036"/>
    <w:rsid w:val="00595DCA"/>
    <w:rsid w:val="00596174"/>
    <w:rsid w:val="005975B0"/>
    <w:rsid w:val="0059779B"/>
    <w:rsid w:val="00597CD4"/>
    <w:rsid w:val="00597EED"/>
    <w:rsid w:val="005A011C"/>
    <w:rsid w:val="005A209A"/>
    <w:rsid w:val="005A29A8"/>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442"/>
    <w:rsid w:val="005E1B35"/>
    <w:rsid w:val="005E1C32"/>
    <w:rsid w:val="005E1C66"/>
    <w:rsid w:val="005E245C"/>
    <w:rsid w:val="005E385F"/>
    <w:rsid w:val="005E3BDB"/>
    <w:rsid w:val="005E4237"/>
    <w:rsid w:val="005E43B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D86"/>
    <w:rsid w:val="005F7E30"/>
    <w:rsid w:val="006007EA"/>
    <w:rsid w:val="0060150A"/>
    <w:rsid w:val="006019BA"/>
    <w:rsid w:val="006025F9"/>
    <w:rsid w:val="0060263F"/>
    <w:rsid w:val="0060283C"/>
    <w:rsid w:val="0060334B"/>
    <w:rsid w:val="006039AD"/>
    <w:rsid w:val="0060468F"/>
    <w:rsid w:val="00604F14"/>
    <w:rsid w:val="00605419"/>
    <w:rsid w:val="006060D8"/>
    <w:rsid w:val="00606A65"/>
    <w:rsid w:val="00607FC5"/>
    <w:rsid w:val="0061176B"/>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B22"/>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BFF"/>
    <w:rsid w:val="00640E73"/>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CD1"/>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651C"/>
    <w:rsid w:val="0066707C"/>
    <w:rsid w:val="00667843"/>
    <w:rsid w:val="00667EE7"/>
    <w:rsid w:val="00670922"/>
    <w:rsid w:val="00670A05"/>
    <w:rsid w:val="00670BE1"/>
    <w:rsid w:val="0067114E"/>
    <w:rsid w:val="0067218F"/>
    <w:rsid w:val="00672FCF"/>
    <w:rsid w:val="006732FF"/>
    <w:rsid w:val="00673D88"/>
    <w:rsid w:val="006741F2"/>
    <w:rsid w:val="00674765"/>
    <w:rsid w:val="00674819"/>
    <w:rsid w:val="00674CC3"/>
    <w:rsid w:val="0067585E"/>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AF4"/>
    <w:rsid w:val="00687953"/>
    <w:rsid w:val="00690824"/>
    <w:rsid w:val="006918E0"/>
    <w:rsid w:val="00691AC8"/>
    <w:rsid w:val="0069337E"/>
    <w:rsid w:val="006957CF"/>
    <w:rsid w:val="00695FB2"/>
    <w:rsid w:val="00695FC2"/>
    <w:rsid w:val="00696391"/>
    <w:rsid w:val="00696949"/>
    <w:rsid w:val="00696E6B"/>
    <w:rsid w:val="00697052"/>
    <w:rsid w:val="00697F96"/>
    <w:rsid w:val="006A2A37"/>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59A1"/>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C79D7"/>
    <w:rsid w:val="006D04D1"/>
    <w:rsid w:val="006D47BE"/>
    <w:rsid w:val="006D4C6B"/>
    <w:rsid w:val="006D504F"/>
    <w:rsid w:val="006D5DC1"/>
    <w:rsid w:val="006D65C2"/>
    <w:rsid w:val="006D6F08"/>
    <w:rsid w:val="006D77D9"/>
    <w:rsid w:val="006D7B70"/>
    <w:rsid w:val="006E01AD"/>
    <w:rsid w:val="006E062C"/>
    <w:rsid w:val="006E157D"/>
    <w:rsid w:val="006E28B7"/>
    <w:rsid w:val="006E2918"/>
    <w:rsid w:val="006E3310"/>
    <w:rsid w:val="006E34E7"/>
    <w:rsid w:val="006E3F65"/>
    <w:rsid w:val="006E43EE"/>
    <w:rsid w:val="006E4C3C"/>
    <w:rsid w:val="006E4E39"/>
    <w:rsid w:val="006E565E"/>
    <w:rsid w:val="006E5F94"/>
    <w:rsid w:val="006E6073"/>
    <w:rsid w:val="006E673D"/>
    <w:rsid w:val="006E7166"/>
    <w:rsid w:val="006E7A5B"/>
    <w:rsid w:val="006E7D3B"/>
    <w:rsid w:val="006F10F0"/>
    <w:rsid w:val="006F11FE"/>
    <w:rsid w:val="006F1B70"/>
    <w:rsid w:val="006F1D12"/>
    <w:rsid w:val="006F2537"/>
    <w:rsid w:val="006F293A"/>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CFC"/>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56E5"/>
    <w:rsid w:val="007362A6"/>
    <w:rsid w:val="00736340"/>
    <w:rsid w:val="00736A40"/>
    <w:rsid w:val="00736D7D"/>
    <w:rsid w:val="007375F2"/>
    <w:rsid w:val="00737AC1"/>
    <w:rsid w:val="00740E58"/>
    <w:rsid w:val="0074266D"/>
    <w:rsid w:val="007426BE"/>
    <w:rsid w:val="007434E0"/>
    <w:rsid w:val="00743630"/>
    <w:rsid w:val="007445A0"/>
    <w:rsid w:val="0074524B"/>
    <w:rsid w:val="00745E03"/>
    <w:rsid w:val="00746365"/>
    <w:rsid w:val="007467DA"/>
    <w:rsid w:val="00746D6B"/>
    <w:rsid w:val="007472DF"/>
    <w:rsid w:val="0074743B"/>
    <w:rsid w:val="007474B6"/>
    <w:rsid w:val="00747D8B"/>
    <w:rsid w:val="007504C4"/>
    <w:rsid w:val="00751228"/>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46B6"/>
    <w:rsid w:val="00785490"/>
    <w:rsid w:val="0078591D"/>
    <w:rsid w:val="0078671F"/>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0BE"/>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C7C3A"/>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BD2"/>
    <w:rsid w:val="007E7091"/>
    <w:rsid w:val="007E736D"/>
    <w:rsid w:val="007E7F7C"/>
    <w:rsid w:val="007F22C6"/>
    <w:rsid w:val="007F3D18"/>
    <w:rsid w:val="007F427F"/>
    <w:rsid w:val="007F5B47"/>
    <w:rsid w:val="007F5BAF"/>
    <w:rsid w:val="007F613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95"/>
    <w:rsid w:val="008235DB"/>
    <w:rsid w:val="00824AB4"/>
    <w:rsid w:val="00824E87"/>
    <w:rsid w:val="00825284"/>
    <w:rsid w:val="00825B1F"/>
    <w:rsid w:val="00825B9B"/>
    <w:rsid w:val="00825C42"/>
    <w:rsid w:val="00825D25"/>
    <w:rsid w:val="00826590"/>
    <w:rsid w:val="00827D6F"/>
    <w:rsid w:val="00830556"/>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5EC6"/>
    <w:rsid w:val="0084651D"/>
    <w:rsid w:val="00846FE7"/>
    <w:rsid w:val="008470E5"/>
    <w:rsid w:val="00847316"/>
    <w:rsid w:val="0084745A"/>
    <w:rsid w:val="00850585"/>
    <w:rsid w:val="008516F5"/>
    <w:rsid w:val="008528D8"/>
    <w:rsid w:val="00853518"/>
    <w:rsid w:val="00853FD9"/>
    <w:rsid w:val="0085566A"/>
    <w:rsid w:val="00855A9E"/>
    <w:rsid w:val="00856911"/>
    <w:rsid w:val="00856A61"/>
    <w:rsid w:val="00856F80"/>
    <w:rsid w:val="008571C1"/>
    <w:rsid w:val="00857F50"/>
    <w:rsid w:val="008617AC"/>
    <w:rsid w:val="0086247C"/>
    <w:rsid w:val="0086318D"/>
    <w:rsid w:val="00863BC8"/>
    <w:rsid w:val="00865BAC"/>
    <w:rsid w:val="00865C41"/>
    <w:rsid w:val="008677FD"/>
    <w:rsid w:val="008678F2"/>
    <w:rsid w:val="008706D4"/>
    <w:rsid w:val="008708E4"/>
    <w:rsid w:val="00870B11"/>
    <w:rsid w:val="00870F8A"/>
    <w:rsid w:val="00871504"/>
    <w:rsid w:val="008719A4"/>
    <w:rsid w:val="008719BA"/>
    <w:rsid w:val="00871D23"/>
    <w:rsid w:val="0087245A"/>
    <w:rsid w:val="00872D61"/>
    <w:rsid w:val="00873FCE"/>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957"/>
    <w:rsid w:val="008A2CE2"/>
    <w:rsid w:val="008A30AC"/>
    <w:rsid w:val="008A414A"/>
    <w:rsid w:val="008A44B8"/>
    <w:rsid w:val="008A46E5"/>
    <w:rsid w:val="008A51A8"/>
    <w:rsid w:val="008A5410"/>
    <w:rsid w:val="008A54C7"/>
    <w:rsid w:val="008A74B1"/>
    <w:rsid w:val="008A768F"/>
    <w:rsid w:val="008A77D8"/>
    <w:rsid w:val="008B0483"/>
    <w:rsid w:val="008B0C90"/>
    <w:rsid w:val="008B120C"/>
    <w:rsid w:val="008B1FAD"/>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2D4B"/>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5F33"/>
    <w:rsid w:val="008F6029"/>
    <w:rsid w:val="008F662F"/>
    <w:rsid w:val="009000FD"/>
    <w:rsid w:val="00902327"/>
    <w:rsid w:val="00902350"/>
    <w:rsid w:val="009032D3"/>
    <w:rsid w:val="0090336B"/>
    <w:rsid w:val="00903937"/>
    <w:rsid w:val="00904D7C"/>
    <w:rsid w:val="009053AA"/>
    <w:rsid w:val="009067C8"/>
    <w:rsid w:val="00906939"/>
    <w:rsid w:val="00910A74"/>
    <w:rsid w:val="00910B7D"/>
    <w:rsid w:val="00911AC1"/>
    <w:rsid w:val="00911DFB"/>
    <w:rsid w:val="00913063"/>
    <w:rsid w:val="0091311E"/>
    <w:rsid w:val="009139D9"/>
    <w:rsid w:val="00913A03"/>
    <w:rsid w:val="00914AD8"/>
    <w:rsid w:val="00916079"/>
    <w:rsid w:val="00917CE9"/>
    <w:rsid w:val="00920BF2"/>
    <w:rsid w:val="00920DCC"/>
    <w:rsid w:val="009210EF"/>
    <w:rsid w:val="00921D86"/>
    <w:rsid w:val="00922010"/>
    <w:rsid w:val="00923EF6"/>
    <w:rsid w:val="009251F7"/>
    <w:rsid w:val="0092752A"/>
    <w:rsid w:val="00927943"/>
    <w:rsid w:val="00927E1C"/>
    <w:rsid w:val="009305EA"/>
    <w:rsid w:val="00930A47"/>
    <w:rsid w:val="009311E4"/>
    <w:rsid w:val="00931BD9"/>
    <w:rsid w:val="00931C91"/>
    <w:rsid w:val="00932336"/>
    <w:rsid w:val="0093233C"/>
    <w:rsid w:val="00932590"/>
    <w:rsid w:val="00934C41"/>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4B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2C"/>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6FAB"/>
    <w:rsid w:val="00987B4B"/>
    <w:rsid w:val="00987C96"/>
    <w:rsid w:val="00990630"/>
    <w:rsid w:val="0099098A"/>
    <w:rsid w:val="00990B76"/>
    <w:rsid w:val="00990DCB"/>
    <w:rsid w:val="00991761"/>
    <w:rsid w:val="00991887"/>
    <w:rsid w:val="009921D3"/>
    <w:rsid w:val="00993193"/>
    <w:rsid w:val="00994333"/>
    <w:rsid w:val="00994B72"/>
    <w:rsid w:val="00994DCA"/>
    <w:rsid w:val="009950C0"/>
    <w:rsid w:val="009952B4"/>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A9A"/>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4595"/>
    <w:rsid w:val="00A35423"/>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C96"/>
    <w:rsid w:val="00A563A0"/>
    <w:rsid w:val="00A568DF"/>
    <w:rsid w:val="00A56CCB"/>
    <w:rsid w:val="00A57F52"/>
    <w:rsid w:val="00A61499"/>
    <w:rsid w:val="00A62867"/>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3DCA"/>
    <w:rsid w:val="00A84105"/>
    <w:rsid w:val="00A8414A"/>
    <w:rsid w:val="00A84D6B"/>
    <w:rsid w:val="00A850B1"/>
    <w:rsid w:val="00A8555A"/>
    <w:rsid w:val="00A855F8"/>
    <w:rsid w:val="00A858CB"/>
    <w:rsid w:val="00A85F9C"/>
    <w:rsid w:val="00A86C01"/>
    <w:rsid w:val="00A917D1"/>
    <w:rsid w:val="00A91A38"/>
    <w:rsid w:val="00A92032"/>
    <w:rsid w:val="00A92879"/>
    <w:rsid w:val="00A92BEC"/>
    <w:rsid w:val="00A93EA4"/>
    <w:rsid w:val="00A9442A"/>
    <w:rsid w:val="00A959AA"/>
    <w:rsid w:val="00A95B3B"/>
    <w:rsid w:val="00A97886"/>
    <w:rsid w:val="00A97961"/>
    <w:rsid w:val="00A97B37"/>
    <w:rsid w:val="00A97C69"/>
    <w:rsid w:val="00A97D79"/>
    <w:rsid w:val="00A97DD5"/>
    <w:rsid w:val="00AA016F"/>
    <w:rsid w:val="00AA0CA6"/>
    <w:rsid w:val="00AA1984"/>
    <w:rsid w:val="00AA1ED6"/>
    <w:rsid w:val="00AA35B9"/>
    <w:rsid w:val="00AA364A"/>
    <w:rsid w:val="00AA3B59"/>
    <w:rsid w:val="00AA3DE4"/>
    <w:rsid w:val="00AA41DC"/>
    <w:rsid w:val="00AA4507"/>
    <w:rsid w:val="00AA51D6"/>
    <w:rsid w:val="00AA584F"/>
    <w:rsid w:val="00AA66EA"/>
    <w:rsid w:val="00AA7F88"/>
    <w:rsid w:val="00AB09A3"/>
    <w:rsid w:val="00AB0B21"/>
    <w:rsid w:val="00AB0BC8"/>
    <w:rsid w:val="00AB11CA"/>
    <w:rsid w:val="00AB14D9"/>
    <w:rsid w:val="00AB1574"/>
    <w:rsid w:val="00AB1616"/>
    <w:rsid w:val="00AB19AE"/>
    <w:rsid w:val="00AB1FE5"/>
    <w:rsid w:val="00AB2057"/>
    <w:rsid w:val="00AB2638"/>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0D61"/>
    <w:rsid w:val="00AD288D"/>
    <w:rsid w:val="00AD3F94"/>
    <w:rsid w:val="00AD4A5A"/>
    <w:rsid w:val="00AD5EFE"/>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4C8"/>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3A0A"/>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06D2"/>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69"/>
    <w:rsid w:val="00B92FD2"/>
    <w:rsid w:val="00B93B59"/>
    <w:rsid w:val="00B9406A"/>
    <w:rsid w:val="00B9436F"/>
    <w:rsid w:val="00B94C5A"/>
    <w:rsid w:val="00B9578F"/>
    <w:rsid w:val="00B95B8A"/>
    <w:rsid w:val="00B97825"/>
    <w:rsid w:val="00B97D24"/>
    <w:rsid w:val="00BA2280"/>
    <w:rsid w:val="00BA2437"/>
    <w:rsid w:val="00BA29F2"/>
    <w:rsid w:val="00BA2A08"/>
    <w:rsid w:val="00BA2A57"/>
    <w:rsid w:val="00BA371C"/>
    <w:rsid w:val="00BA56D2"/>
    <w:rsid w:val="00BA5B3F"/>
    <w:rsid w:val="00BA633A"/>
    <w:rsid w:val="00BA76E0"/>
    <w:rsid w:val="00BA7F84"/>
    <w:rsid w:val="00BB0DE1"/>
    <w:rsid w:val="00BB2992"/>
    <w:rsid w:val="00BB29F5"/>
    <w:rsid w:val="00BB2A25"/>
    <w:rsid w:val="00BB4398"/>
    <w:rsid w:val="00BB4AB3"/>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2AA2"/>
    <w:rsid w:val="00BD34D1"/>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0BAE"/>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12"/>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19E9"/>
    <w:rsid w:val="00C32550"/>
    <w:rsid w:val="00C326DD"/>
    <w:rsid w:val="00C3354C"/>
    <w:rsid w:val="00C33F45"/>
    <w:rsid w:val="00C34F5C"/>
    <w:rsid w:val="00C3719D"/>
    <w:rsid w:val="00C37E54"/>
    <w:rsid w:val="00C40AD2"/>
    <w:rsid w:val="00C40F43"/>
    <w:rsid w:val="00C41779"/>
    <w:rsid w:val="00C42D40"/>
    <w:rsid w:val="00C431FC"/>
    <w:rsid w:val="00C45066"/>
    <w:rsid w:val="00C47623"/>
    <w:rsid w:val="00C4795B"/>
    <w:rsid w:val="00C50227"/>
    <w:rsid w:val="00C516E0"/>
    <w:rsid w:val="00C53FBF"/>
    <w:rsid w:val="00C546A5"/>
    <w:rsid w:val="00C54995"/>
    <w:rsid w:val="00C54D41"/>
    <w:rsid w:val="00C554CF"/>
    <w:rsid w:val="00C55D4E"/>
    <w:rsid w:val="00C57E38"/>
    <w:rsid w:val="00C60783"/>
    <w:rsid w:val="00C6098D"/>
    <w:rsid w:val="00C61714"/>
    <w:rsid w:val="00C62E0F"/>
    <w:rsid w:val="00C63251"/>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5B3"/>
    <w:rsid w:val="00C8174F"/>
    <w:rsid w:val="00C81EAC"/>
    <w:rsid w:val="00C8359D"/>
    <w:rsid w:val="00C83DA8"/>
    <w:rsid w:val="00C83F26"/>
    <w:rsid w:val="00C8682D"/>
    <w:rsid w:val="00C87AD0"/>
    <w:rsid w:val="00C9027A"/>
    <w:rsid w:val="00C90417"/>
    <w:rsid w:val="00C9068E"/>
    <w:rsid w:val="00C90E42"/>
    <w:rsid w:val="00C90EEB"/>
    <w:rsid w:val="00C918CB"/>
    <w:rsid w:val="00C9302A"/>
    <w:rsid w:val="00C9324F"/>
    <w:rsid w:val="00C93C4B"/>
    <w:rsid w:val="00C942FB"/>
    <w:rsid w:val="00C944AB"/>
    <w:rsid w:val="00C9500D"/>
    <w:rsid w:val="00C951F0"/>
    <w:rsid w:val="00C95B40"/>
    <w:rsid w:val="00C9633C"/>
    <w:rsid w:val="00C96C85"/>
    <w:rsid w:val="00CA177B"/>
    <w:rsid w:val="00CA1ED8"/>
    <w:rsid w:val="00CA22E1"/>
    <w:rsid w:val="00CA293D"/>
    <w:rsid w:val="00CA2A9A"/>
    <w:rsid w:val="00CA33F2"/>
    <w:rsid w:val="00CA395E"/>
    <w:rsid w:val="00CA4BBD"/>
    <w:rsid w:val="00CA4CE0"/>
    <w:rsid w:val="00CA5609"/>
    <w:rsid w:val="00CA5A73"/>
    <w:rsid w:val="00CA65D1"/>
    <w:rsid w:val="00CB00AD"/>
    <w:rsid w:val="00CB1F63"/>
    <w:rsid w:val="00CB3ACC"/>
    <w:rsid w:val="00CB3F22"/>
    <w:rsid w:val="00CB44EB"/>
    <w:rsid w:val="00CB4738"/>
    <w:rsid w:val="00CB5EBC"/>
    <w:rsid w:val="00CB64E5"/>
    <w:rsid w:val="00CB64E9"/>
    <w:rsid w:val="00CB7170"/>
    <w:rsid w:val="00CB799E"/>
    <w:rsid w:val="00CB7B54"/>
    <w:rsid w:val="00CB7F47"/>
    <w:rsid w:val="00CC040E"/>
    <w:rsid w:val="00CC1028"/>
    <w:rsid w:val="00CC111F"/>
    <w:rsid w:val="00CC174A"/>
    <w:rsid w:val="00CC18A6"/>
    <w:rsid w:val="00CC192B"/>
    <w:rsid w:val="00CC2011"/>
    <w:rsid w:val="00CC21A5"/>
    <w:rsid w:val="00CC3EA0"/>
    <w:rsid w:val="00CC628A"/>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28F"/>
    <w:rsid w:val="00CF4C4F"/>
    <w:rsid w:val="00CF5B3D"/>
    <w:rsid w:val="00CF625B"/>
    <w:rsid w:val="00CF687E"/>
    <w:rsid w:val="00CF70B8"/>
    <w:rsid w:val="00CF7764"/>
    <w:rsid w:val="00D00118"/>
    <w:rsid w:val="00D007E2"/>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096A"/>
    <w:rsid w:val="00D21023"/>
    <w:rsid w:val="00D21845"/>
    <w:rsid w:val="00D2232E"/>
    <w:rsid w:val="00D22C68"/>
    <w:rsid w:val="00D236C1"/>
    <w:rsid w:val="00D237D8"/>
    <w:rsid w:val="00D239A7"/>
    <w:rsid w:val="00D23F47"/>
    <w:rsid w:val="00D23FEE"/>
    <w:rsid w:val="00D24C83"/>
    <w:rsid w:val="00D25027"/>
    <w:rsid w:val="00D25216"/>
    <w:rsid w:val="00D2529C"/>
    <w:rsid w:val="00D25A54"/>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5391"/>
    <w:rsid w:val="00D45D0B"/>
    <w:rsid w:val="00D46D01"/>
    <w:rsid w:val="00D50CF0"/>
    <w:rsid w:val="00D51FEB"/>
    <w:rsid w:val="00D523BE"/>
    <w:rsid w:val="00D546FF"/>
    <w:rsid w:val="00D5513F"/>
    <w:rsid w:val="00D5534A"/>
    <w:rsid w:val="00D55AD5"/>
    <w:rsid w:val="00D576CA"/>
    <w:rsid w:val="00D6067A"/>
    <w:rsid w:val="00D60FE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20E"/>
    <w:rsid w:val="00D83AB7"/>
    <w:rsid w:val="00D83F8E"/>
    <w:rsid w:val="00D83F9F"/>
    <w:rsid w:val="00D848F7"/>
    <w:rsid w:val="00D854BE"/>
    <w:rsid w:val="00D85BD2"/>
    <w:rsid w:val="00D86CA3"/>
    <w:rsid w:val="00D871CE"/>
    <w:rsid w:val="00D90275"/>
    <w:rsid w:val="00D9196D"/>
    <w:rsid w:val="00D91F2B"/>
    <w:rsid w:val="00D92982"/>
    <w:rsid w:val="00D93A32"/>
    <w:rsid w:val="00D93B70"/>
    <w:rsid w:val="00D9453C"/>
    <w:rsid w:val="00D95CEE"/>
    <w:rsid w:val="00D96FCE"/>
    <w:rsid w:val="00D97C18"/>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7A8"/>
    <w:rsid w:val="00DB4F87"/>
    <w:rsid w:val="00DB74C2"/>
    <w:rsid w:val="00DB7BDB"/>
    <w:rsid w:val="00DC0B3C"/>
    <w:rsid w:val="00DC0F09"/>
    <w:rsid w:val="00DC15B8"/>
    <w:rsid w:val="00DC1A08"/>
    <w:rsid w:val="00DC213E"/>
    <w:rsid w:val="00DC21F7"/>
    <w:rsid w:val="00DC2D36"/>
    <w:rsid w:val="00DC4604"/>
    <w:rsid w:val="00DC47CE"/>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0E9"/>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0751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A95"/>
    <w:rsid w:val="00E32C33"/>
    <w:rsid w:val="00E34188"/>
    <w:rsid w:val="00E34B6E"/>
    <w:rsid w:val="00E35559"/>
    <w:rsid w:val="00E3581C"/>
    <w:rsid w:val="00E35DA5"/>
    <w:rsid w:val="00E35F3B"/>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164"/>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4B98"/>
    <w:rsid w:val="00E6645E"/>
    <w:rsid w:val="00E67C51"/>
    <w:rsid w:val="00E70446"/>
    <w:rsid w:val="00E70887"/>
    <w:rsid w:val="00E7233A"/>
    <w:rsid w:val="00E72EFC"/>
    <w:rsid w:val="00E73F85"/>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7D7"/>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0D3E"/>
    <w:rsid w:val="00EA243A"/>
    <w:rsid w:val="00EA2574"/>
    <w:rsid w:val="00EA2EE5"/>
    <w:rsid w:val="00EA2F5B"/>
    <w:rsid w:val="00EA3F08"/>
    <w:rsid w:val="00EA49DF"/>
    <w:rsid w:val="00EA5FF7"/>
    <w:rsid w:val="00EA632D"/>
    <w:rsid w:val="00EA6ED4"/>
    <w:rsid w:val="00EA7A41"/>
    <w:rsid w:val="00EB077B"/>
    <w:rsid w:val="00EB1D21"/>
    <w:rsid w:val="00EB1F6E"/>
    <w:rsid w:val="00EB399E"/>
    <w:rsid w:val="00EB44F1"/>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1D8A"/>
    <w:rsid w:val="00ED42B3"/>
    <w:rsid w:val="00ED4D1B"/>
    <w:rsid w:val="00ED5012"/>
    <w:rsid w:val="00ED51BF"/>
    <w:rsid w:val="00ED51DE"/>
    <w:rsid w:val="00ED5A72"/>
    <w:rsid w:val="00ED5AC7"/>
    <w:rsid w:val="00ED5BE1"/>
    <w:rsid w:val="00ED7454"/>
    <w:rsid w:val="00EE1DC9"/>
    <w:rsid w:val="00EE4874"/>
    <w:rsid w:val="00EE5DD3"/>
    <w:rsid w:val="00EE6075"/>
    <w:rsid w:val="00EE6434"/>
    <w:rsid w:val="00EF0166"/>
    <w:rsid w:val="00EF054D"/>
    <w:rsid w:val="00EF18FE"/>
    <w:rsid w:val="00EF2322"/>
    <w:rsid w:val="00EF240E"/>
    <w:rsid w:val="00EF279B"/>
    <w:rsid w:val="00EF2AF9"/>
    <w:rsid w:val="00EF35F7"/>
    <w:rsid w:val="00EF3AD2"/>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1864"/>
    <w:rsid w:val="00F2215B"/>
    <w:rsid w:val="00F226FF"/>
    <w:rsid w:val="00F22B70"/>
    <w:rsid w:val="00F231FE"/>
    <w:rsid w:val="00F23200"/>
    <w:rsid w:val="00F2345B"/>
    <w:rsid w:val="00F236BD"/>
    <w:rsid w:val="00F2376F"/>
    <w:rsid w:val="00F237B4"/>
    <w:rsid w:val="00F2388F"/>
    <w:rsid w:val="00F243D8"/>
    <w:rsid w:val="00F25C10"/>
    <w:rsid w:val="00F2770B"/>
    <w:rsid w:val="00F2794A"/>
    <w:rsid w:val="00F30099"/>
    <w:rsid w:val="00F30450"/>
    <w:rsid w:val="00F30828"/>
    <w:rsid w:val="00F313D6"/>
    <w:rsid w:val="00F32D13"/>
    <w:rsid w:val="00F34567"/>
    <w:rsid w:val="00F345DC"/>
    <w:rsid w:val="00F34FF2"/>
    <w:rsid w:val="00F3530A"/>
    <w:rsid w:val="00F400E4"/>
    <w:rsid w:val="00F40F0C"/>
    <w:rsid w:val="00F42E71"/>
    <w:rsid w:val="00F43835"/>
    <w:rsid w:val="00F4467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5D38"/>
    <w:rsid w:val="00F56007"/>
    <w:rsid w:val="00F5638D"/>
    <w:rsid w:val="00F56890"/>
    <w:rsid w:val="00F575FD"/>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456"/>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AA9"/>
    <w:rsid w:val="00F82F14"/>
    <w:rsid w:val="00F82FD6"/>
    <w:rsid w:val="00F82FDD"/>
    <w:rsid w:val="00F8456C"/>
    <w:rsid w:val="00F8516E"/>
    <w:rsid w:val="00F856B6"/>
    <w:rsid w:val="00F859D8"/>
    <w:rsid w:val="00F86341"/>
    <w:rsid w:val="00F866D8"/>
    <w:rsid w:val="00F868F5"/>
    <w:rsid w:val="00F86F2E"/>
    <w:rsid w:val="00F87BD6"/>
    <w:rsid w:val="00F90411"/>
    <w:rsid w:val="00F9056A"/>
    <w:rsid w:val="00F90F74"/>
    <w:rsid w:val="00F90F79"/>
    <w:rsid w:val="00F90F8D"/>
    <w:rsid w:val="00F918F7"/>
    <w:rsid w:val="00F925DF"/>
    <w:rsid w:val="00F92782"/>
    <w:rsid w:val="00F93AA9"/>
    <w:rsid w:val="00F95902"/>
    <w:rsid w:val="00F95E69"/>
    <w:rsid w:val="00F96438"/>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F4E"/>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1EBA"/>
    <w:rsid w:val="00FF253B"/>
    <w:rsid w:val="00FF2DA5"/>
    <w:rsid w:val="00FF2F8B"/>
    <w:rsid w:val="00FF3679"/>
    <w:rsid w:val="00FF3FDF"/>
    <w:rsid w:val="00FF45A5"/>
    <w:rsid w:val="00FF519D"/>
    <w:rsid w:val="00FF59D4"/>
    <w:rsid w:val="00FF5C91"/>
    <w:rsid w:val="00FF6E8E"/>
    <w:rsid w:val="00FF7A1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7E960014-6D02-48D9-B38A-C026BE4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567"/>
        <w:tab w:val="left" w:pos="794"/>
      </w:tabs>
      <w:ind w:left="567" w:hanging="567"/>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列"/>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unhideWhenUsed/>
    <w:rsid w:val="0096192C"/>
    <w:rPr>
      <w:rFonts w:ascii="Arial" w:hAnsi="Arial"/>
      <w:lang w:val="en-GB"/>
    </w:rPr>
  </w:style>
  <w:style w:type="character" w:customStyle="1" w:styleId="B6Char">
    <w:name w:val="B6 Char"/>
    <w:link w:val="B6"/>
    <w:qFormat/>
    <w:locked/>
    <w:rsid w:val="0016457A"/>
    <w:rPr>
      <w:rFonts w:eastAsia="Times New Roman"/>
    </w:rPr>
  </w:style>
  <w:style w:type="paragraph" w:customStyle="1" w:styleId="B6">
    <w:name w:val="B6"/>
    <w:basedOn w:val="B5"/>
    <w:link w:val="B6Char"/>
    <w:qFormat/>
    <w:rsid w:val="0016457A"/>
    <w:pPr>
      <w:ind w:left="1985"/>
    </w:pPr>
    <w:rPr>
      <w:rFonts w:ascii="Times New Roman" w:eastAsia="Times New Roman" w:hAnsi="Times New Roman"/>
      <w:lang w:val="en-US" w:eastAsia="zh-CN"/>
    </w:rPr>
  </w:style>
  <w:style w:type="paragraph" w:customStyle="1" w:styleId="B7">
    <w:name w:val="B7"/>
    <w:basedOn w:val="B6"/>
    <w:link w:val="B7Char"/>
    <w:qFormat/>
    <w:rsid w:val="0016457A"/>
  </w:style>
  <w:style w:type="character" w:customStyle="1" w:styleId="B7Char">
    <w:name w:val="B7 Char"/>
    <w:basedOn w:val="B6Char"/>
    <w:link w:val="B7"/>
    <w:qFormat/>
    <w:rsid w:val="0016457A"/>
    <w:rPr>
      <w:rFonts w:eastAsia="Times New Roman"/>
    </w:rPr>
  </w:style>
  <w:style w:type="character" w:customStyle="1" w:styleId="CharChar5">
    <w:name w:val="Char Char5"/>
    <w:rsid w:val="005946C9"/>
    <w:rPr>
      <w:rFonts w:ascii="Arial" w:eastAsia="MS Mincho" w:hAnsi="Arial" w:cs="Arial"/>
      <w:bCs/>
      <w:sz w:val="24"/>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26519700">
      <w:bodyDiv w:val="1"/>
      <w:marLeft w:val="0"/>
      <w:marRight w:val="0"/>
      <w:marTop w:val="0"/>
      <w:marBottom w:val="0"/>
      <w:divBdr>
        <w:top w:val="none" w:sz="0" w:space="0" w:color="auto"/>
        <w:left w:val="none" w:sz="0" w:space="0" w:color="auto"/>
        <w:bottom w:val="none" w:sz="0" w:space="0" w:color="auto"/>
        <w:right w:val="none" w:sz="0" w:space="0" w:color="auto"/>
      </w:divBdr>
    </w:div>
    <w:div w:id="409081429">
      <w:bodyDiv w:val="1"/>
      <w:marLeft w:val="0"/>
      <w:marRight w:val="0"/>
      <w:marTop w:val="0"/>
      <w:marBottom w:val="0"/>
      <w:divBdr>
        <w:top w:val="none" w:sz="0" w:space="0" w:color="auto"/>
        <w:left w:val="none" w:sz="0" w:space="0" w:color="auto"/>
        <w:bottom w:val="none" w:sz="0" w:space="0" w:color="auto"/>
        <w:right w:val="none" w:sz="0" w:space="0" w:color="auto"/>
      </w:divBdr>
    </w:div>
    <w:div w:id="414397327">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41082938">
      <w:bodyDiv w:val="1"/>
      <w:marLeft w:val="0"/>
      <w:marRight w:val="0"/>
      <w:marTop w:val="0"/>
      <w:marBottom w:val="0"/>
      <w:divBdr>
        <w:top w:val="none" w:sz="0" w:space="0" w:color="auto"/>
        <w:left w:val="none" w:sz="0" w:space="0" w:color="auto"/>
        <w:bottom w:val="none" w:sz="0" w:space="0" w:color="auto"/>
        <w:right w:val="none" w:sz="0" w:space="0" w:color="auto"/>
      </w:divBdr>
    </w:div>
    <w:div w:id="1372916999">
      <w:bodyDiv w:val="1"/>
      <w:marLeft w:val="0"/>
      <w:marRight w:val="0"/>
      <w:marTop w:val="0"/>
      <w:marBottom w:val="0"/>
      <w:divBdr>
        <w:top w:val="none" w:sz="0" w:space="0" w:color="auto"/>
        <w:left w:val="none" w:sz="0" w:space="0" w:color="auto"/>
        <w:bottom w:val="none" w:sz="0" w:space="0" w:color="auto"/>
        <w:right w:val="none" w:sz="0" w:space="0" w:color="auto"/>
      </w:divBdr>
    </w:div>
    <w:div w:id="1733655336">
      <w:bodyDiv w:val="1"/>
      <w:marLeft w:val="0"/>
      <w:marRight w:val="0"/>
      <w:marTop w:val="0"/>
      <w:marBottom w:val="0"/>
      <w:divBdr>
        <w:top w:val="none" w:sz="0" w:space="0" w:color="auto"/>
        <w:left w:val="none" w:sz="0" w:space="0" w:color="auto"/>
        <w:bottom w:val="none" w:sz="0" w:space="0" w:color="auto"/>
        <w:right w:val="none" w:sz="0" w:space="0" w:color="auto"/>
      </w:divBdr>
    </w:div>
    <w:div w:id="1847397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A705AF-0944-4A55-91C7-E49C62AAD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4</Pages>
  <Words>1572</Words>
  <Characters>8966</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10517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Qianxi Lu</cp:lastModifiedBy>
  <cp:revision>2</cp:revision>
  <cp:lastPrinted>2008-01-31T16:09:00Z</cp:lastPrinted>
  <dcterms:created xsi:type="dcterms:W3CDTF">2021-08-06T03:15:00Z</dcterms:created>
  <dcterms:modified xsi:type="dcterms:W3CDTF">2021-08-06T03:15:00Z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